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60F05" w:rsidR="00F41219" w:rsidP="00877DA3" w:rsidRDefault="00F41219" w14:paraId="45F2FB13" w14:textId="2639C1ED">
      <w:pPr>
        <w:jc w:val="center"/>
        <w:rPr>
          <w:rFonts w:ascii="Arial" w:hAnsi="Arial" w:cs="Arial"/>
          <w:b/>
          <w:sz w:val="32"/>
          <w:szCs w:val="32"/>
        </w:rPr>
      </w:pPr>
      <w:r w:rsidRPr="00160F05">
        <w:rPr>
          <w:rFonts w:ascii="Arial" w:hAnsi="Arial" w:cs="Arial"/>
          <w:b/>
          <w:sz w:val="32"/>
          <w:szCs w:val="32"/>
        </w:rPr>
        <w:t>Common Salesforce Terms</w:t>
      </w:r>
    </w:p>
    <w:p w:rsidRPr="00160F05" w:rsidR="00735505" w:rsidP="00160F05" w:rsidRDefault="00735505" w14:paraId="2D99CF99" w14:textId="0B44D582">
      <w:pPr>
        <w:pStyle w:val="Heading1"/>
      </w:pPr>
      <w:r w:rsidRPr="00160F05">
        <w:t>App</w:t>
      </w:r>
    </w:p>
    <w:p w:rsidRPr="00160F05" w:rsidR="00F41219" w:rsidP="00F41219" w:rsidRDefault="00F41219" w14:paraId="02E42DEC" w14:textId="17273FC6">
      <w:pPr>
        <w:shd w:val="clear" w:color="auto" w:fill="F5F5F5"/>
        <w:spacing w:before="100" w:beforeAutospacing="1" w:after="100" w:afterAutospacing="1" w:line="240" w:lineRule="auto"/>
        <w:rPr>
          <w:rFonts w:ascii="Arial" w:hAnsi="Arial" w:eastAsia="Times New Roman" w:cs="Arial"/>
          <w:color w:val="333333"/>
          <w:sz w:val="24"/>
          <w:szCs w:val="24"/>
        </w:rPr>
      </w:pPr>
      <w:r w:rsidRPr="195E83AA" w:rsidR="00F41219">
        <w:rPr>
          <w:rFonts w:ascii="Arial" w:hAnsi="Arial" w:eastAsia="Times New Roman" w:cs="Arial"/>
          <w:color w:val="333333"/>
          <w:sz w:val="24"/>
          <w:szCs w:val="24"/>
        </w:rPr>
        <w:t>An </w:t>
      </w:r>
      <w:r w:rsidRPr="195E83AA" w:rsidR="00F41219">
        <w:rPr>
          <w:rFonts w:ascii="Arial" w:hAnsi="Arial" w:eastAsia="Times New Roman" w:cs="Arial"/>
          <w:b w:val="1"/>
          <w:bCs w:val="1"/>
          <w:color w:val="333333"/>
          <w:sz w:val="24"/>
          <w:szCs w:val="24"/>
        </w:rPr>
        <w:t>app</w:t>
      </w:r>
      <w:r w:rsidRPr="195E83AA" w:rsidR="00735505">
        <w:rPr>
          <w:rFonts w:ascii="Arial" w:hAnsi="Arial" w:eastAsia="Times New Roman" w:cs="Arial"/>
          <w:b w:val="1"/>
          <w:bCs w:val="1"/>
          <w:color w:val="333333"/>
          <w:sz w:val="24"/>
          <w:szCs w:val="24"/>
        </w:rPr>
        <w:t xml:space="preserve">, </w:t>
      </w:r>
      <w:r w:rsidRPr="195E83AA" w:rsidR="00735505">
        <w:rPr>
          <w:rFonts w:ascii="Arial" w:hAnsi="Arial" w:eastAsia="Times New Roman" w:cs="Arial"/>
          <w:color w:val="333333"/>
          <w:sz w:val="24"/>
          <w:szCs w:val="24"/>
        </w:rPr>
        <w:t>or application,</w:t>
      </w:r>
      <w:r w:rsidRPr="195E83AA" w:rsidR="00F41219">
        <w:rPr>
          <w:rFonts w:ascii="Arial" w:hAnsi="Arial" w:eastAsia="Times New Roman" w:cs="Arial"/>
          <w:color w:val="333333"/>
          <w:sz w:val="24"/>
          <w:szCs w:val="24"/>
        </w:rPr>
        <w:t xml:space="preserve"> in Salesforce is a set of objects, fields and other functionality that supports a business process. You can see which app you’re using and switch between apps using the App Launcher </w:t>
      </w:r>
      <w:r w:rsidRPr="195E83AA" w:rsidR="00F41219">
        <w:rPr>
          <w:rFonts w:ascii="Arial" w:hAnsi="Arial" w:eastAsia="Times New Roman" w:cs="Arial"/>
          <w:color w:val="333333"/>
          <w:sz w:val="24"/>
          <w:szCs w:val="24"/>
        </w:rPr>
        <w:t>(</w:t>
      </w:r>
      <w:r w:rsidR="00F41219">
        <w:drawing>
          <wp:inline wp14:editId="2CB51F2C" wp14:anchorId="02CCB90F">
            <wp:extent cx="222250" cy="209550"/>
            <wp:effectExtent l="0" t="0" r="6350" b="0"/>
            <wp:docPr id="425624490" name="Picture 5" descr="App Launcher icon" title=""/>
            <wp:cNvGraphicFramePr>
              <a:graphicFrameLocks noChangeAspect="1"/>
            </wp:cNvGraphicFramePr>
            <a:graphic>
              <a:graphicData uri="http://schemas.openxmlformats.org/drawingml/2006/picture">
                <pic:pic>
                  <pic:nvPicPr>
                    <pic:cNvPr id="0" name="Picture 5"/>
                    <pic:cNvPicPr/>
                  </pic:nvPicPr>
                  <pic:blipFill>
                    <a:blip r:embed="Radd175c56fb347b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2250" cy="209550"/>
                    </a:xfrm>
                    <a:prstGeom prst="rect">
                      <a:avLst/>
                    </a:prstGeom>
                  </pic:spPr>
                </pic:pic>
              </a:graphicData>
            </a:graphic>
          </wp:inline>
        </w:drawing>
      </w:r>
      <w:r w:rsidRPr="195E83AA" w:rsidR="00F41219">
        <w:rPr>
          <w:rFonts w:ascii="Arial" w:hAnsi="Arial" w:eastAsia="Times New Roman" w:cs="Arial"/>
          <w:color w:val="333333"/>
          <w:sz w:val="24"/>
          <w:szCs w:val="24"/>
        </w:rPr>
        <w:t>)</w:t>
      </w:r>
      <w:r w:rsidRPr="195E83AA" w:rsidR="00F41219">
        <w:rPr>
          <w:rFonts w:ascii="Arial" w:hAnsi="Arial" w:eastAsia="Times New Roman" w:cs="Arial"/>
          <w:color w:val="333333"/>
          <w:sz w:val="24"/>
          <w:szCs w:val="24"/>
        </w:rPr>
        <w:t>. We currently use the Launchpad app, and this will be the only app that most users will need to access.</w:t>
      </w:r>
      <w:bookmarkStart w:name="_Hlk517337812" w:id="0"/>
      <w:bookmarkEnd w:id="0"/>
    </w:p>
    <w:p w:rsidRPr="00160F05" w:rsidR="00F41219" w:rsidRDefault="00F41219" w14:paraId="3EBCCCC2" w14:textId="77777777">
      <w:pPr>
        <w:rPr>
          <w:rFonts w:ascii="Arial" w:hAnsi="Arial" w:cs="Arial"/>
        </w:rPr>
      </w:pPr>
    </w:p>
    <w:p w:rsidRPr="00160F05" w:rsidR="00F41219" w:rsidP="00160F05" w:rsidRDefault="00F41219" w14:paraId="587D4B01" w14:textId="490A8ACA">
      <w:pPr>
        <w:pStyle w:val="Heading1"/>
      </w:pPr>
      <w:r w:rsidRPr="00160F05">
        <w:t xml:space="preserve">Objects </w:t>
      </w:r>
    </w:p>
    <w:p w:rsidRPr="00160F05" w:rsidR="00F41219" w:rsidP="00F41219" w:rsidRDefault="00F41219" w14:paraId="3BF6329A" w14:textId="734FE88B">
      <w:pPr>
        <w:shd w:val="clear" w:color="auto" w:fill="F5F5F5"/>
        <w:spacing w:before="100" w:beforeAutospacing="1" w:after="100" w:afterAutospacing="1" w:line="240" w:lineRule="auto"/>
        <w:rPr>
          <w:rStyle w:val="Strong"/>
          <w:rFonts w:ascii="Arial" w:hAnsi="Arial" w:cs="Arial"/>
          <w:color w:val="333333"/>
        </w:rPr>
      </w:pPr>
      <w:r w:rsidRPr="195E83AA" w:rsidR="00F41219">
        <w:rPr>
          <w:rFonts w:ascii="Arial" w:hAnsi="Arial" w:eastAsia="Times New Roman" w:cs="Arial"/>
          <w:b w:val="1"/>
          <w:bCs w:val="1"/>
          <w:color w:val="333333"/>
          <w:sz w:val="24"/>
          <w:szCs w:val="24"/>
        </w:rPr>
        <w:t xml:space="preserve">Objects </w:t>
      </w:r>
      <w:r w:rsidRPr="195E83AA" w:rsidR="00F41219">
        <w:rPr>
          <w:rFonts w:ascii="Arial" w:hAnsi="Arial" w:eastAsia="Times New Roman" w:cs="Arial"/>
          <w:color w:val="333333"/>
          <w:sz w:val="24"/>
          <w:szCs w:val="24"/>
        </w:rPr>
        <w:t>are like excel spreadsheets; they</w:t>
      </w:r>
      <w:r w:rsidRPr="195E83AA" w:rsidR="00F41219">
        <w:rPr>
          <w:rFonts w:ascii="Arial" w:hAnsi="Arial" w:eastAsia="Times New Roman" w:cs="Arial"/>
          <w:color w:val="333333"/>
          <w:sz w:val="24"/>
          <w:szCs w:val="24"/>
        </w:rPr>
        <w:t xml:space="preserve"> store a </w:t>
      </w:r>
      <w:proofErr w:type="gramStart"/>
      <w:r w:rsidRPr="195E83AA" w:rsidR="00F41219">
        <w:rPr>
          <w:rFonts w:ascii="Arial" w:hAnsi="Arial" w:eastAsia="Times New Roman" w:cs="Arial"/>
          <w:color w:val="333333"/>
          <w:sz w:val="24"/>
          <w:szCs w:val="24"/>
        </w:rPr>
        <w:t>particular kind</w:t>
      </w:r>
      <w:proofErr w:type="gramEnd"/>
      <w:r w:rsidRPr="195E83AA" w:rsidR="00F41219">
        <w:rPr>
          <w:rFonts w:ascii="Arial" w:hAnsi="Arial" w:eastAsia="Times New Roman" w:cs="Arial"/>
          <w:color w:val="333333"/>
          <w:sz w:val="24"/>
          <w:szCs w:val="24"/>
        </w:rPr>
        <w:t xml:space="preserve"> of information. You can find objects in either the navigation bar near the top of the page or in the App Launcher (</w:t>
      </w:r>
      <w:r w:rsidR="00F41219">
        <w:drawing>
          <wp:inline wp14:editId="3EE4FE8C" wp14:anchorId="7691972D">
            <wp:extent cx="222250" cy="209550"/>
            <wp:effectExtent l="0" t="0" r="6350" b="0"/>
            <wp:docPr id="1753053354" name="Picture 6" descr="App Launcher icon" title=""/>
            <wp:cNvGraphicFramePr>
              <a:graphicFrameLocks noChangeAspect="1"/>
            </wp:cNvGraphicFramePr>
            <a:graphic>
              <a:graphicData uri="http://schemas.openxmlformats.org/drawingml/2006/picture">
                <pic:pic>
                  <pic:nvPicPr>
                    <pic:cNvPr id="0" name="Picture 6"/>
                    <pic:cNvPicPr/>
                  </pic:nvPicPr>
                  <pic:blipFill>
                    <a:blip r:embed="R2ec219f0f3c8408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2250" cy="209550"/>
                    </a:xfrm>
                    <a:prstGeom prst="rect">
                      <a:avLst/>
                    </a:prstGeom>
                  </pic:spPr>
                </pic:pic>
              </a:graphicData>
            </a:graphic>
          </wp:inline>
        </w:drawing>
      </w:r>
      <w:r w:rsidRPr="195E83AA" w:rsidR="00F41219">
        <w:rPr>
          <w:rFonts w:ascii="Arial" w:hAnsi="Arial" w:eastAsia="Times New Roman" w:cs="Arial"/>
          <w:color w:val="333333"/>
          <w:sz w:val="24"/>
          <w:szCs w:val="24"/>
        </w:rPr>
        <w:t>) menu located at the top left of the screen.</w:t>
      </w:r>
    </w:p>
    <w:p w:rsidRPr="00160F05" w:rsidR="00F41219" w:rsidP="00F41219" w:rsidRDefault="00F41219" w14:paraId="4CDC80D3" w14:textId="6F69768F">
      <w:pPr>
        <w:pStyle w:val="p"/>
        <w:shd w:val="clear" w:color="auto" w:fill="F5F5F5"/>
        <w:spacing w:before="300" w:beforeAutospacing="0" w:after="300" w:afterAutospacing="0"/>
        <w:rPr>
          <w:rFonts w:ascii="Arial" w:hAnsi="Arial" w:cs="Arial"/>
          <w:color w:val="333333"/>
        </w:rPr>
      </w:pPr>
      <w:r w:rsidRPr="00160F05">
        <w:rPr>
          <w:rStyle w:val="Strong"/>
          <w:rFonts w:ascii="Arial" w:hAnsi="Arial" w:cs="Arial"/>
          <w:color w:val="333333"/>
        </w:rPr>
        <w:t>Standard objects</w:t>
      </w:r>
      <w:r w:rsidRPr="00160F05">
        <w:rPr>
          <w:rFonts w:ascii="Arial" w:hAnsi="Arial" w:cs="Arial"/>
          <w:color w:val="333333"/>
        </w:rPr>
        <w:t> are objects that are included with Salesforce. Among others, Accounts, Contacts, Groups, Tasks, Meetings, Chatter, Reports, and Dashboards are all standard objects.</w:t>
      </w:r>
    </w:p>
    <w:p w:rsidRPr="00160F05" w:rsidR="00F41219" w:rsidP="00F41219" w:rsidRDefault="00F41219" w14:paraId="4246EE14" w14:textId="57C64BFF">
      <w:pPr>
        <w:pStyle w:val="p"/>
        <w:shd w:val="clear" w:color="auto" w:fill="F5F5F5"/>
        <w:spacing w:before="300" w:beforeAutospacing="0" w:after="300" w:afterAutospacing="0"/>
        <w:rPr>
          <w:rFonts w:ascii="Arial" w:hAnsi="Arial" w:cs="Arial"/>
          <w:color w:val="333333"/>
        </w:rPr>
      </w:pPr>
      <w:r w:rsidRPr="00160F05">
        <w:rPr>
          <w:rStyle w:val="Strong"/>
          <w:rFonts w:ascii="Arial" w:hAnsi="Arial" w:cs="Arial"/>
          <w:color w:val="333333"/>
        </w:rPr>
        <w:t>Custom objects</w:t>
      </w:r>
      <w:r w:rsidRPr="00160F05">
        <w:rPr>
          <w:rFonts w:ascii="Arial" w:hAnsi="Arial" w:cs="Arial"/>
          <w:color w:val="333333"/>
        </w:rPr>
        <w:t xml:space="preserve"> are objects that you create to store information that’s specific to your company or industry. For example, the </w:t>
      </w:r>
      <w:r w:rsidR="00160F05">
        <w:rPr>
          <w:rFonts w:ascii="Arial" w:hAnsi="Arial" w:cs="Arial"/>
          <w:color w:val="333333"/>
        </w:rPr>
        <w:t>A</w:t>
      </w:r>
      <w:r w:rsidRPr="00160F05">
        <w:rPr>
          <w:rFonts w:ascii="Arial" w:hAnsi="Arial" w:cs="Arial"/>
          <w:color w:val="333333"/>
        </w:rPr>
        <w:t>greements object is a custom object.</w:t>
      </w:r>
    </w:p>
    <w:p w:rsidRPr="00160F05" w:rsidR="00F41219" w:rsidRDefault="00F41219" w14:paraId="46976F69" w14:textId="36283D6C">
      <w:pPr>
        <w:rPr>
          <w:rFonts w:ascii="Arial" w:hAnsi="Arial" w:cs="Arial"/>
        </w:rPr>
      </w:pPr>
    </w:p>
    <w:p w:rsidRPr="00160F05" w:rsidR="00F41219" w:rsidP="00160F05" w:rsidRDefault="00F41219" w14:paraId="43B5FF5F" w14:textId="347B3CBA">
      <w:pPr>
        <w:pStyle w:val="Heading1"/>
      </w:pPr>
      <w:r w:rsidRPr="00160F05">
        <w:t>Records</w:t>
      </w:r>
    </w:p>
    <w:p w:rsidRPr="00160F05" w:rsidR="00F41219" w:rsidP="00F41219" w:rsidRDefault="00F41219" w14:paraId="2A3F9D9E" w14:textId="7BB18688">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bCs/>
          <w:color w:val="333333"/>
          <w:sz w:val="24"/>
          <w:szCs w:val="24"/>
        </w:rPr>
        <w:t xml:space="preserve">Records </w:t>
      </w:r>
      <w:r w:rsidRPr="00160F05">
        <w:rPr>
          <w:rFonts w:ascii="Arial" w:hAnsi="Arial" w:eastAsia="Times New Roman" w:cs="Arial"/>
          <w:bCs/>
          <w:color w:val="333333"/>
          <w:sz w:val="24"/>
          <w:szCs w:val="24"/>
        </w:rPr>
        <w:t>are like the rows in an excel spreadsheet; they</w:t>
      </w:r>
      <w:r w:rsidRPr="00160F05">
        <w:rPr>
          <w:rFonts w:ascii="Arial" w:hAnsi="Arial" w:eastAsia="Times New Roman" w:cs="Arial"/>
          <w:color w:val="333333"/>
          <w:sz w:val="24"/>
          <w:szCs w:val="24"/>
        </w:rPr>
        <w:t xml:space="preserve"> are the actual data associated with an object. For example, if you create a new Contact named Joe Smith, then you are creating Joe Smith’s Contact record. </w:t>
      </w:r>
    </w:p>
    <w:p w:rsidRPr="00160F05" w:rsidR="00877DA3" w:rsidP="00122A96" w:rsidRDefault="00F41219" w14:paraId="4B36E488" w14:textId="56526A89">
      <w:pPr>
        <w:shd w:val="clear" w:color="auto" w:fill="F5F5F5"/>
        <w:spacing w:before="100" w:beforeAutospacing="1" w:after="100" w:afterAutospacing="1" w:line="240" w:lineRule="auto"/>
        <w:rPr>
          <w:rFonts w:ascii="Arial" w:hAnsi="Arial" w:cs="Arial"/>
        </w:rPr>
      </w:pPr>
      <w:r w:rsidRPr="00160F05">
        <w:rPr>
          <w:rFonts w:ascii="Arial" w:hAnsi="Arial" w:eastAsia="Times New Roman" w:cs="Arial"/>
          <w:color w:val="333333"/>
          <w:sz w:val="24"/>
          <w:szCs w:val="24"/>
        </w:rPr>
        <w:t xml:space="preserve">When you view the details of a record by clicking on it, this is called the </w:t>
      </w:r>
      <w:r w:rsidRPr="00160F05">
        <w:rPr>
          <w:rFonts w:ascii="Arial" w:hAnsi="Arial" w:eastAsia="Times New Roman" w:cs="Arial"/>
          <w:b/>
          <w:color w:val="333333"/>
          <w:sz w:val="24"/>
          <w:szCs w:val="24"/>
        </w:rPr>
        <w:t>Record Detail Page</w:t>
      </w:r>
      <w:r w:rsidRPr="00160F05">
        <w:rPr>
          <w:rFonts w:ascii="Arial" w:hAnsi="Arial" w:eastAsia="Times New Roman" w:cs="Arial"/>
          <w:color w:val="333333"/>
          <w:sz w:val="24"/>
          <w:szCs w:val="24"/>
        </w:rPr>
        <w:t>.</w:t>
      </w:r>
    </w:p>
    <w:p w:rsidRPr="00160F05" w:rsidR="00877DA3" w:rsidRDefault="00877DA3" w14:paraId="146080AF" w14:textId="553575BE">
      <w:pPr>
        <w:rPr>
          <w:rFonts w:ascii="Arial" w:hAnsi="Arial" w:cs="Arial"/>
        </w:rPr>
      </w:pPr>
    </w:p>
    <w:p w:rsidRPr="00160F05" w:rsidR="00F41219" w:rsidP="00160F05" w:rsidRDefault="00F41219" w14:paraId="40C92F00" w14:textId="76D58123">
      <w:pPr>
        <w:pStyle w:val="Heading1"/>
      </w:pPr>
      <w:r w:rsidRPr="00160F05">
        <w:t>Fields</w:t>
      </w:r>
    </w:p>
    <w:p w:rsidRPr="00160F05" w:rsidR="00F41219" w:rsidP="00F41219" w:rsidRDefault="00F41219" w14:paraId="124C7ACB" w14:textId="32CDE1A9">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bCs/>
          <w:color w:val="333333"/>
          <w:sz w:val="24"/>
          <w:szCs w:val="24"/>
        </w:rPr>
        <w:t>Fields</w:t>
      </w:r>
      <w:r w:rsidRPr="00160F05">
        <w:rPr>
          <w:rFonts w:ascii="Arial" w:hAnsi="Arial" w:eastAsia="Times New Roman" w:cs="Arial"/>
          <w:color w:val="333333"/>
          <w:sz w:val="24"/>
          <w:szCs w:val="24"/>
        </w:rPr>
        <w:t xml:space="preserve"> are like columns in an excel spreadsheet. Both standard and custom objects have fields. For example, the Account object has many fields including Account Name, Description, Location and Phone, and you will see these fields when you view the </w:t>
      </w:r>
      <w:r w:rsidRPr="00160F05">
        <w:rPr>
          <w:rFonts w:ascii="Arial" w:hAnsi="Arial" w:eastAsia="Times New Roman" w:cs="Arial"/>
          <w:b/>
          <w:color w:val="333333"/>
          <w:sz w:val="24"/>
          <w:szCs w:val="24"/>
        </w:rPr>
        <w:t>Record Detail Page</w:t>
      </w:r>
      <w:r w:rsidRPr="00160F05">
        <w:rPr>
          <w:rFonts w:ascii="Arial" w:hAnsi="Arial" w:eastAsia="Times New Roman" w:cs="Arial"/>
          <w:color w:val="333333"/>
          <w:sz w:val="24"/>
          <w:szCs w:val="24"/>
        </w:rPr>
        <w:t xml:space="preserve">. </w:t>
      </w:r>
    </w:p>
    <w:p w:rsidRPr="00160F05" w:rsidR="00F41219" w:rsidP="00F41219" w:rsidRDefault="00F41219" w14:paraId="5C7E6B2A" w14:textId="78E21148">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lastRenderedPageBreak/>
        <w:t>Fields may be edited either during record creation or while editing a record.</w:t>
      </w:r>
    </w:p>
    <w:p w:rsidRPr="00160F05" w:rsidR="00877DA3" w:rsidP="00160F05" w:rsidRDefault="00877DA3" w14:paraId="361F9C19" w14:textId="6DA60F28">
      <w:pPr>
        <w:pStyle w:val="Heading1"/>
      </w:pPr>
      <w:r w:rsidRPr="00160F05">
        <w:t>Permissions</w:t>
      </w:r>
    </w:p>
    <w:p w:rsidRPr="00160F05" w:rsidR="00877DA3" w:rsidP="00877DA3" w:rsidRDefault="00877DA3" w14:paraId="78858D6F" w14:textId="115A919E">
      <w:pPr>
        <w:shd w:val="clear" w:color="auto" w:fill="F5F5F5"/>
        <w:spacing w:before="100" w:beforeAutospacing="1" w:after="100" w:afterAutospacing="1" w:line="240" w:lineRule="auto"/>
        <w:jc w:val="center"/>
        <w:rPr>
          <w:rFonts w:ascii="Arial" w:hAnsi="Arial" w:eastAsia="Times New Roman" w:cs="Arial"/>
          <w:b/>
          <w:bCs/>
          <w:color w:val="333333"/>
          <w:sz w:val="28"/>
          <w:szCs w:val="28"/>
        </w:rPr>
      </w:pPr>
      <w:r w:rsidRPr="00160F05">
        <w:rPr>
          <w:rFonts w:ascii="Arial" w:hAnsi="Arial" w:eastAsia="Times New Roman" w:cs="Arial"/>
          <w:b/>
          <w:bCs/>
          <w:color w:val="333333"/>
          <w:sz w:val="28"/>
          <w:szCs w:val="28"/>
        </w:rPr>
        <w:t>Record Level Security</w:t>
      </w:r>
    </w:p>
    <w:p w:rsidRPr="00160F05" w:rsidR="00877DA3" w:rsidP="00877DA3" w:rsidRDefault="00877DA3" w14:paraId="4BECF596" w14:textId="64C3AD33">
      <w:pPr>
        <w:shd w:val="clear" w:color="auto" w:fill="F5F5F5"/>
        <w:spacing w:before="100" w:beforeAutospacing="1" w:after="100" w:afterAutospacing="1" w:line="240" w:lineRule="auto"/>
        <w:rPr>
          <w:rFonts w:ascii="Arial" w:hAnsi="Arial" w:eastAsia="Times New Roman" w:cs="Arial"/>
          <w:b/>
          <w:color w:val="333333"/>
          <w:sz w:val="24"/>
          <w:szCs w:val="24"/>
        </w:rPr>
      </w:pPr>
      <w:r w:rsidRPr="00160F05">
        <w:rPr>
          <w:rFonts w:ascii="Arial" w:hAnsi="Arial" w:cs="Arial"/>
          <w:noProof/>
        </w:rPr>
        <w:drawing>
          <wp:anchor distT="0" distB="0" distL="114300" distR="114300" simplePos="0" relativeHeight="251658240" behindDoc="1" locked="0" layoutInCell="1" allowOverlap="1" wp14:anchorId="27BA8B2E" wp14:editId="6442074E">
            <wp:simplePos x="0" y="0"/>
            <wp:positionH relativeFrom="margin">
              <wp:align>right</wp:align>
            </wp:positionH>
            <wp:positionV relativeFrom="paragraph">
              <wp:posOffset>300990</wp:posOffset>
            </wp:positionV>
            <wp:extent cx="1866900" cy="1519800"/>
            <wp:effectExtent l="0" t="0" r="0" b="4445"/>
            <wp:wrapSquare wrapText="bothSides"/>
            <wp:docPr id="7" name="Picture 7" descr="Increasing levels of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creasing levels of visibil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519800"/>
                    </a:xfrm>
                    <a:prstGeom prst="rect">
                      <a:avLst/>
                    </a:prstGeom>
                    <a:noFill/>
                    <a:ln>
                      <a:noFill/>
                    </a:ln>
                  </pic:spPr>
                </pic:pic>
              </a:graphicData>
            </a:graphic>
          </wp:anchor>
        </w:drawing>
      </w:r>
      <w:r w:rsidRPr="00160F05" w:rsidR="00877DA3">
        <w:rPr>
          <w:rFonts w:ascii="Arial" w:hAnsi="Arial" w:eastAsia="Times New Roman" w:cs="Arial"/>
          <w:b w:val="1"/>
          <w:bCs w:val="1"/>
          <w:color w:val="333333"/>
          <w:sz w:val="24"/>
          <w:szCs w:val="24"/>
        </w:rPr>
        <w:t xml:space="preserve">Organization-Wide Defaults </w:t>
      </w:r>
      <w:r w:rsidRPr="195E83AA" w:rsidR="00877DA3">
        <w:rPr>
          <w:rFonts w:ascii="Arial" w:hAnsi="Arial" w:eastAsia="Times New Roman" w:cs="Arial"/>
          <w:color w:val="333333"/>
          <w:sz w:val="24"/>
          <w:szCs w:val="24"/>
        </w:rPr>
        <w:t>specify whether you can view and/or edit records that you do not own. Settings include private, public read only or public read/write. To illustrate through an example, agreements are private, so only record owners (those who create the agreements) can see their own agreements. An additional option in this case is that role hierarchy is enabled for this object, which means that supervisors may also see the agreements of their teams. As another example, Contacts are public read/write, so all users may freely view and edit all contacts, even if they are not the record owners.</w:t>
      </w:r>
    </w:p>
    <w:p w:rsidRPr="00160F05" w:rsidR="00877DA3" w:rsidP="00877DA3" w:rsidRDefault="00877DA3" w14:paraId="1FDFAB45" w14:textId="02D1F692">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 xml:space="preserve">Role Hierarchy </w:t>
      </w:r>
      <w:r w:rsidRPr="00160F05">
        <w:rPr>
          <w:rFonts w:ascii="Arial" w:hAnsi="Arial" w:eastAsia="Times New Roman" w:cs="Arial"/>
          <w:color w:val="333333"/>
          <w:sz w:val="24"/>
          <w:szCs w:val="24"/>
        </w:rPr>
        <w:t>places users within the organizational hierarchy, and u</w:t>
      </w:r>
      <w:r w:rsidRPr="00160F05">
        <w:rPr>
          <w:rFonts w:ascii="Arial" w:hAnsi="Arial" w:cs="Arial"/>
          <w:color w:val="333333"/>
          <w:sz w:val="24"/>
          <w:szCs w:val="24"/>
          <w:shd w:val="clear" w:color="auto" w:fill="F5F5F5"/>
        </w:rPr>
        <w:t>sers can access the data of all other users directly below them in the hierarchy</w:t>
      </w:r>
      <w:r w:rsidRPr="00160F05">
        <w:rPr>
          <w:rFonts w:ascii="Arial" w:hAnsi="Arial" w:eastAsia="Times New Roman" w:cs="Arial"/>
          <w:color w:val="333333"/>
          <w:sz w:val="24"/>
          <w:szCs w:val="24"/>
        </w:rPr>
        <w:t xml:space="preserve">. Therefore, when the Org-Wide Default is set to private for an object, then the CEO can view records of all users on this object, while directors can only view the records of their departments, and managers can only view their specific teams. </w:t>
      </w:r>
    </w:p>
    <w:p w:rsidRPr="00160F05" w:rsidR="00877DA3" w:rsidP="00877DA3" w:rsidRDefault="00877DA3" w14:paraId="049CB4AB" w14:textId="59DD7508">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Please keep in mind that if an object is public read or public read/write in the Org-Wide Defaults, then all users will be able to view those records, regardless of the role hierarchy.</w:t>
      </w:r>
    </w:p>
    <w:p w:rsidRPr="00160F05" w:rsidR="00877DA3" w:rsidP="00877DA3" w:rsidRDefault="00877DA3" w14:paraId="5B832F5C" w14:textId="253131ED">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The role hierarchy may be disabled for specific objects if more privacy is required.</w:t>
      </w:r>
    </w:p>
    <w:p w:rsidRPr="00160F05" w:rsidR="00877DA3" w:rsidP="00877DA3" w:rsidRDefault="00877DA3" w14:paraId="6EDE0534" w14:textId="3A6CED5F">
      <w:pPr>
        <w:shd w:val="clear" w:color="auto" w:fill="F5F5F5"/>
        <w:spacing w:before="100" w:beforeAutospacing="1" w:after="100" w:afterAutospacing="1" w:line="240" w:lineRule="auto"/>
        <w:rPr>
          <w:rFonts w:ascii="Arial" w:hAnsi="Arial" w:eastAsia="Times New Roman" w:cs="Arial"/>
          <w:b/>
          <w:color w:val="333333"/>
          <w:sz w:val="24"/>
          <w:szCs w:val="24"/>
        </w:rPr>
      </w:pPr>
      <w:r w:rsidRPr="00160F05">
        <w:rPr>
          <w:rFonts w:ascii="Arial" w:hAnsi="Arial" w:eastAsia="Times New Roman" w:cs="Arial"/>
          <w:b/>
          <w:color w:val="333333"/>
          <w:sz w:val="24"/>
          <w:szCs w:val="24"/>
        </w:rPr>
        <w:t xml:space="preserve">Sharing Rules </w:t>
      </w:r>
      <w:r w:rsidRPr="00160F05">
        <w:rPr>
          <w:rFonts w:ascii="Arial" w:hAnsi="Arial" w:cs="Arial"/>
          <w:color w:val="333333"/>
          <w:sz w:val="24"/>
          <w:szCs w:val="24"/>
          <w:shd w:val="clear" w:color="auto" w:fill="F5F5F5"/>
        </w:rPr>
        <w:t xml:space="preserve">are automatic exceptions to org-wide defaults for </w:t>
      </w:r>
      <w:proofErr w:type="gramStart"/>
      <w:r w:rsidRPr="00160F05">
        <w:rPr>
          <w:rFonts w:ascii="Arial" w:hAnsi="Arial" w:cs="Arial"/>
          <w:color w:val="333333"/>
          <w:sz w:val="24"/>
          <w:szCs w:val="24"/>
          <w:shd w:val="clear" w:color="auto" w:fill="F5F5F5"/>
        </w:rPr>
        <w:t>particular groups</w:t>
      </w:r>
      <w:proofErr w:type="gramEnd"/>
      <w:r w:rsidRPr="00160F05">
        <w:rPr>
          <w:rFonts w:ascii="Arial" w:hAnsi="Arial" w:cs="Arial"/>
          <w:color w:val="333333"/>
          <w:sz w:val="24"/>
          <w:szCs w:val="24"/>
          <w:shd w:val="clear" w:color="auto" w:fill="F5F5F5"/>
        </w:rPr>
        <w:t xml:space="preserve"> of users, to give them access to records they don’t own or can’t normally see. These can open up permission to records for particular </w:t>
      </w:r>
      <w:proofErr w:type="gramStart"/>
      <w:r w:rsidRPr="00160F05">
        <w:rPr>
          <w:rFonts w:ascii="Arial" w:hAnsi="Arial" w:cs="Arial"/>
          <w:color w:val="333333"/>
          <w:sz w:val="24"/>
          <w:szCs w:val="24"/>
          <w:shd w:val="clear" w:color="auto" w:fill="F5F5F5"/>
        </w:rPr>
        <w:t>users, but</w:t>
      </w:r>
      <w:proofErr w:type="gramEnd"/>
      <w:r w:rsidRPr="00160F05">
        <w:rPr>
          <w:rFonts w:ascii="Arial" w:hAnsi="Arial" w:cs="Arial"/>
          <w:color w:val="333333"/>
          <w:sz w:val="24"/>
          <w:szCs w:val="24"/>
          <w:shd w:val="clear" w:color="auto" w:fill="F5F5F5"/>
        </w:rPr>
        <w:t xml:space="preserve"> cannot be more restrictive than the Org-Wide Defaults.</w:t>
      </w:r>
    </w:p>
    <w:p w:rsidRPr="00160F05" w:rsidR="00877DA3" w:rsidP="00877DA3" w:rsidRDefault="00877DA3" w14:paraId="65A9067C" w14:textId="7BA2B175">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 xml:space="preserve">Manual Sharing </w:t>
      </w:r>
      <w:r w:rsidRPr="00160F05">
        <w:rPr>
          <w:rFonts w:ascii="Arial" w:hAnsi="Arial" w:cs="Arial"/>
          <w:color w:val="333333"/>
          <w:sz w:val="24"/>
          <w:szCs w:val="24"/>
          <w:shd w:val="clear" w:color="auto" w:fill="F5F5F5"/>
        </w:rPr>
        <w:t>lets record owners give read and edit permissions to users who might not have access to the record any other way.</w:t>
      </w:r>
    </w:p>
    <w:p w:rsidRPr="00160F05" w:rsidR="00877DA3" w:rsidP="00877DA3" w:rsidRDefault="00877DA3" w14:paraId="1774F8B5" w14:textId="4AAEB5E7">
      <w:pPr>
        <w:shd w:val="clear" w:color="auto" w:fill="F5F5F5"/>
        <w:spacing w:before="100" w:beforeAutospacing="1" w:after="100" w:afterAutospacing="1" w:line="240" w:lineRule="auto"/>
        <w:jc w:val="center"/>
        <w:rPr>
          <w:rFonts w:ascii="Arial" w:hAnsi="Arial" w:eastAsia="Times New Roman" w:cs="Arial"/>
          <w:b/>
          <w:color w:val="333333"/>
          <w:sz w:val="28"/>
          <w:szCs w:val="28"/>
        </w:rPr>
      </w:pPr>
      <w:r w:rsidRPr="00160F05">
        <w:rPr>
          <w:rFonts w:ascii="Arial" w:hAnsi="Arial" w:eastAsia="Times New Roman" w:cs="Arial"/>
          <w:b/>
          <w:color w:val="333333"/>
          <w:sz w:val="28"/>
          <w:szCs w:val="28"/>
        </w:rPr>
        <w:t>Object Level Security</w:t>
      </w:r>
    </w:p>
    <w:p w:rsidRPr="00160F05" w:rsidR="00877DA3" w:rsidP="00877DA3" w:rsidRDefault="00877DA3" w14:paraId="64CEEC15" w14:textId="72E5E7FF">
      <w:pPr>
        <w:shd w:val="clear" w:color="auto" w:fill="F5F5F5"/>
        <w:spacing w:before="100" w:beforeAutospacing="1" w:after="100" w:afterAutospacing="1" w:line="240" w:lineRule="auto"/>
        <w:rPr>
          <w:rFonts w:ascii="Arial" w:hAnsi="Arial" w:eastAsia="Times New Roman" w:cs="Arial"/>
          <w:b/>
          <w:color w:val="333333"/>
          <w:sz w:val="24"/>
          <w:szCs w:val="24"/>
        </w:rPr>
      </w:pPr>
      <w:r w:rsidRPr="00160F05">
        <w:rPr>
          <w:rFonts w:ascii="Arial" w:hAnsi="Arial" w:eastAsia="Times New Roman" w:cs="Arial"/>
          <w:b/>
          <w:color w:val="333333"/>
          <w:sz w:val="24"/>
          <w:szCs w:val="24"/>
        </w:rPr>
        <w:t xml:space="preserve">Profiles </w:t>
      </w:r>
      <w:r w:rsidRPr="00160F05">
        <w:rPr>
          <w:rFonts w:ascii="Arial" w:hAnsi="Arial" w:cs="Arial"/>
          <w:color w:val="333333"/>
          <w:sz w:val="24"/>
          <w:szCs w:val="24"/>
          <w:shd w:val="clear" w:color="auto" w:fill="F5F5F5"/>
        </w:rPr>
        <w:t xml:space="preserve">consist of a collection of settings and permissions. Profile settings determine which objects the user can see as well as system permissions, such as </w:t>
      </w:r>
      <w:proofErr w:type="gramStart"/>
      <w:r w:rsidRPr="00160F05">
        <w:rPr>
          <w:rFonts w:ascii="Arial" w:hAnsi="Arial" w:cs="Arial"/>
          <w:color w:val="333333"/>
          <w:sz w:val="24"/>
          <w:szCs w:val="24"/>
          <w:shd w:val="clear" w:color="auto" w:fill="F5F5F5"/>
        </w:rPr>
        <w:t>whether or not</w:t>
      </w:r>
      <w:proofErr w:type="gramEnd"/>
      <w:r w:rsidRPr="00160F05">
        <w:rPr>
          <w:rFonts w:ascii="Arial" w:hAnsi="Arial" w:cs="Arial"/>
          <w:color w:val="333333"/>
          <w:sz w:val="24"/>
          <w:szCs w:val="24"/>
          <w:shd w:val="clear" w:color="auto" w:fill="F5F5F5"/>
        </w:rPr>
        <w:t xml:space="preserve"> the user can edit dashboards or transfer ownership of records. Each user has one profile.</w:t>
      </w:r>
    </w:p>
    <w:p w:rsidRPr="00160F05" w:rsidR="00877DA3" w:rsidP="00877DA3" w:rsidRDefault="00877DA3" w14:paraId="11D18152" w14:textId="4DE1BC3A">
      <w:pPr>
        <w:shd w:val="clear" w:color="auto" w:fill="F5F5F5"/>
        <w:rPr>
          <w:rFonts w:ascii="Arial" w:hAnsi="Arial" w:eastAsia="Times New Roman" w:cs="Arial"/>
          <w:color w:val="333333"/>
          <w:sz w:val="24"/>
          <w:szCs w:val="24"/>
        </w:rPr>
      </w:pPr>
      <w:r w:rsidRPr="00160F05">
        <w:rPr>
          <w:rFonts w:ascii="Arial" w:hAnsi="Arial" w:eastAsia="Times New Roman" w:cs="Arial"/>
          <w:b/>
          <w:color w:val="333333"/>
          <w:sz w:val="24"/>
          <w:szCs w:val="24"/>
        </w:rPr>
        <w:lastRenderedPageBreak/>
        <w:t xml:space="preserve">Permission Sets </w:t>
      </w:r>
      <w:r w:rsidRPr="00160F05">
        <w:rPr>
          <w:rFonts w:ascii="Arial" w:hAnsi="Arial" w:eastAsia="Times New Roman" w:cs="Arial"/>
          <w:color w:val="333333"/>
          <w:sz w:val="24"/>
          <w:szCs w:val="24"/>
        </w:rPr>
        <w:t>is a collection of settings and permissions that give users access to various tools and functions. The settings and permissions in permission sets are also found in profiles, but permission sets extend users’ functional access without changing their profiles.</w:t>
      </w:r>
    </w:p>
    <w:p w:rsidRPr="00160F05" w:rsidR="00877DA3" w:rsidP="00877DA3" w:rsidRDefault="00877DA3" w14:paraId="2D5ACF54" w14:textId="41D86860">
      <w:pPr>
        <w:shd w:val="clear" w:color="auto" w:fill="F5F5F5"/>
        <w:spacing w:before="300" w:after="300"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Permission sets make it easy to grant access to the various apps and custom objects in your org and to take away access when it’s no longer needed.</w:t>
      </w:r>
    </w:p>
    <w:p w:rsidRPr="00160F05" w:rsidR="00877DA3" w:rsidP="00877DA3" w:rsidRDefault="00877DA3" w14:paraId="0FD08743" w14:textId="77777777">
      <w:pPr>
        <w:shd w:val="clear" w:color="auto" w:fill="F5F5F5"/>
        <w:spacing w:before="300" w:after="300" w:line="240" w:lineRule="auto"/>
        <w:rPr>
          <w:rFonts w:ascii="Arial" w:hAnsi="Arial" w:eastAsia="Times New Roman" w:cs="Arial"/>
          <w:color w:val="333333"/>
          <w:sz w:val="24"/>
          <w:szCs w:val="24"/>
        </w:rPr>
      </w:pPr>
      <w:commentRangeStart w:id="1"/>
      <w:r w:rsidRPr="00160F05">
        <w:rPr>
          <w:rFonts w:ascii="Arial" w:hAnsi="Arial" w:eastAsia="Times New Roman" w:cs="Arial"/>
          <w:color w:val="333333"/>
          <w:sz w:val="24"/>
          <w:szCs w:val="24"/>
        </w:rPr>
        <w:t>Users can have only one profile, but they can have multiple permission sets.</w:t>
      </w:r>
      <w:commentRangeEnd w:id="1"/>
      <w:r w:rsidR="0095004C">
        <w:rPr>
          <w:rStyle w:val="CommentReference"/>
        </w:rPr>
        <w:commentReference w:id="1"/>
      </w:r>
    </w:p>
    <w:p w:rsidRPr="00160F05" w:rsidR="00877DA3" w:rsidP="00877DA3" w:rsidRDefault="00877DA3" w14:paraId="53558465" w14:textId="541F1D91">
      <w:pPr>
        <w:shd w:val="clear" w:color="auto" w:fill="F5F5F5"/>
        <w:spacing w:before="100" w:beforeAutospacing="1" w:after="100" w:afterAutospacing="1" w:line="240" w:lineRule="auto"/>
        <w:rPr>
          <w:rFonts w:ascii="Arial" w:hAnsi="Arial" w:eastAsia="Times New Roman" w:cs="Arial"/>
          <w:b/>
          <w:color w:val="333333"/>
          <w:sz w:val="24"/>
          <w:szCs w:val="24"/>
        </w:rPr>
      </w:pPr>
    </w:p>
    <w:p w:rsidRPr="00160F05" w:rsidR="00877DA3" w:rsidP="00877DA3" w:rsidRDefault="00877DA3" w14:paraId="48BE2289" w14:textId="7B990F68">
      <w:pPr>
        <w:shd w:val="clear" w:color="auto" w:fill="F5F5F5"/>
        <w:spacing w:before="100" w:beforeAutospacing="1" w:after="100" w:afterAutospacing="1" w:line="240" w:lineRule="auto"/>
        <w:jc w:val="center"/>
        <w:rPr>
          <w:rFonts w:ascii="Arial" w:hAnsi="Arial" w:eastAsia="Times New Roman" w:cs="Arial"/>
          <w:b/>
          <w:color w:val="333333"/>
          <w:sz w:val="28"/>
          <w:szCs w:val="28"/>
        </w:rPr>
      </w:pPr>
      <w:r w:rsidRPr="00160F05">
        <w:rPr>
          <w:rFonts w:ascii="Arial" w:hAnsi="Arial" w:eastAsia="Times New Roman" w:cs="Arial"/>
          <w:b/>
          <w:color w:val="333333"/>
          <w:sz w:val="28"/>
          <w:szCs w:val="28"/>
        </w:rPr>
        <w:t>Field Level Security</w:t>
      </w:r>
    </w:p>
    <w:p w:rsidRPr="00160F05" w:rsidR="00877DA3" w:rsidP="00877DA3" w:rsidRDefault="00877DA3" w14:paraId="44CDE430" w14:textId="6C3810C6">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 xml:space="preserve">Field Permissions </w:t>
      </w:r>
      <w:r w:rsidRPr="00160F05">
        <w:rPr>
          <w:rFonts w:ascii="Arial" w:hAnsi="Arial" w:eastAsia="Times New Roman" w:cs="Arial"/>
          <w:color w:val="333333"/>
          <w:sz w:val="24"/>
          <w:szCs w:val="24"/>
        </w:rPr>
        <w:t xml:space="preserve">control whether a user has access to view a specific field as well as whether they </w:t>
      </w:r>
      <w:proofErr w:type="gramStart"/>
      <w:r w:rsidRPr="00160F05">
        <w:rPr>
          <w:rFonts w:ascii="Arial" w:hAnsi="Arial" w:eastAsia="Times New Roman" w:cs="Arial"/>
          <w:color w:val="333333"/>
          <w:sz w:val="24"/>
          <w:szCs w:val="24"/>
        </w:rPr>
        <w:t>are able to</w:t>
      </w:r>
      <w:proofErr w:type="gramEnd"/>
      <w:r w:rsidRPr="00160F05">
        <w:rPr>
          <w:rFonts w:ascii="Arial" w:hAnsi="Arial" w:eastAsia="Times New Roman" w:cs="Arial"/>
          <w:color w:val="333333"/>
          <w:sz w:val="24"/>
          <w:szCs w:val="24"/>
        </w:rPr>
        <w:t xml:space="preserve"> edit that field. This permission can be set either through profiles or permission sets. These may also be adjusted by accessing the object in the </w:t>
      </w:r>
      <w:r w:rsidRPr="00160F05">
        <w:rPr>
          <w:rFonts w:ascii="Arial" w:hAnsi="Arial" w:eastAsia="Times New Roman" w:cs="Arial"/>
          <w:b/>
          <w:color w:val="333333"/>
          <w:sz w:val="24"/>
          <w:szCs w:val="24"/>
        </w:rPr>
        <w:t>Object Manager</w:t>
      </w:r>
      <w:r w:rsidRPr="00160F05">
        <w:rPr>
          <w:rFonts w:ascii="Arial" w:hAnsi="Arial" w:eastAsia="Times New Roman" w:cs="Arial"/>
          <w:color w:val="333333"/>
          <w:sz w:val="24"/>
          <w:szCs w:val="24"/>
        </w:rPr>
        <w:t xml:space="preserve"> located in the setup menu.</w:t>
      </w:r>
    </w:p>
    <w:p w:rsidRPr="00160F05" w:rsidR="00877DA3" w:rsidP="00877DA3" w:rsidRDefault="00877DA3" w14:paraId="4717EB58" w14:textId="26290577">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Please note that this permission is not the same as setting whether a field is visible, required or read-only on a page layout.</w:t>
      </w:r>
    </w:p>
    <w:p w:rsidRPr="00160F05" w:rsidR="00877DA3" w:rsidP="00877DA3" w:rsidRDefault="00877DA3" w14:paraId="7EAF1F7D" w14:textId="291FAB9F">
      <w:pPr>
        <w:shd w:val="clear" w:color="auto" w:fill="F5F5F5"/>
        <w:spacing w:before="100" w:beforeAutospacing="1" w:after="100" w:afterAutospacing="1" w:line="240" w:lineRule="auto"/>
        <w:rPr>
          <w:rFonts w:ascii="Arial" w:hAnsi="Arial" w:eastAsia="Times New Roman" w:cs="Arial"/>
          <w:b/>
          <w:color w:val="333333"/>
          <w:sz w:val="24"/>
          <w:szCs w:val="24"/>
        </w:rPr>
      </w:pPr>
    </w:p>
    <w:p w:rsidRPr="00160F05" w:rsidR="00877DA3" w:rsidP="00877DA3" w:rsidRDefault="00877DA3" w14:paraId="3F07AA5C" w14:textId="1204F903">
      <w:pPr>
        <w:shd w:val="clear" w:color="auto" w:fill="F5F5F5"/>
        <w:spacing w:before="100" w:beforeAutospacing="1" w:after="100" w:afterAutospacing="1" w:line="240" w:lineRule="auto"/>
        <w:rPr>
          <w:rFonts w:ascii="Arial" w:hAnsi="Arial" w:eastAsia="Times New Roman" w:cs="Arial"/>
          <w:b/>
          <w:color w:val="333333"/>
          <w:sz w:val="24"/>
          <w:szCs w:val="24"/>
        </w:rPr>
      </w:pPr>
      <w:r w:rsidRPr="00160F05">
        <w:rPr>
          <w:rFonts w:ascii="Arial" w:hAnsi="Arial" w:eastAsia="Times New Roman" w:cs="Arial"/>
          <w:b/>
          <w:color w:val="333333"/>
          <w:sz w:val="24"/>
          <w:szCs w:val="24"/>
        </w:rPr>
        <w:t>More Resources:</w:t>
      </w:r>
    </w:p>
    <w:p w:rsidRPr="00160F05" w:rsidR="00877DA3" w:rsidP="00877DA3" w:rsidRDefault="001D011C" w14:paraId="022B0D40" w14:textId="7C7D4A72">
      <w:pPr>
        <w:shd w:val="clear" w:color="auto" w:fill="F5F5F5"/>
        <w:spacing w:before="100" w:beforeAutospacing="1" w:after="100" w:afterAutospacing="1" w:line="240" w:lineRule="auto"/>
        <w:rPr>
          <w:rFonts w:ascii="Arial" w:hAnsi="Arial" w:eastAsia="Times New Roman" w:cs="Arial"/>
          <w:color w:val="333333"/>
          <w:sz w:val="24"/>
          <w:szCs w:val="24"/>
        </w:rPr>
      </w:pPr>
      <w:hyperlink w:history="1" r:id="rId12">
        <w:r w:rsidRPr="00FD2539" w:rsidR="0095004C">
          <w:rPr>
            <w:rStyle w:val="Hyperlink"/>
            <w:rFonts w:ascii="Arial" w:hAnsi="Arial" w:eastAsia="Times New Roman" w:cs="Arial"/>
            <w:sz w:val="24"/>
            <w:szCs w:val="24"/>
          </w:rPr>
          <w:t>https://trailhead.salesforce.com/modules/data_security/units/data_security_records</w:t>
        </w:r>
      </w:hyperlink>
      <w:r w:rsidR="0095004C">
        <w:rPr>
          <w:rFonts w:ascii="Arial" w:hAnsi="Arial" w:eastAsia="Times New Roman" w:cs="Arial"/>
          <w:color w:val="333333"/>
          <w:sz w:val="24"/>
          <w:szCs w:val="24"/>
        </w:rPr>
        <w:t xml:space="preserve"> </w:t>
      </w:r>
    </w:p>
    <w:p w:rsidR="0095004C" w:rsidP="00B957A8" w:rsidRDefault="0095004C" w14:paraId="5F9BC0DE" w14:textId="77777777">
      <w:pPr>
        <w:rPr>
          <w:rFonts w:ascii="Arial" w:hAnsi="Arial" w:cs="Arial"/>
          <w:b/>
          <w:sz w:val="28"/>
          <w:szCs w:val="28"/>
        </w:rPr>
      </w:pPr>
    </w:p>
    <w:p w:rsidRPr="00160F05" w:rsidR="00B957A8" w:rsidP="00B957A8" w:rsidRDefault="00B957A8" w14:paraId="2165C065" w14:textId="6D9DF3B8">
      <w:pPr>
        <w:rPr>
          <w:rFonts w:ascii="Arial" w:hAnsi="Arial" w:cs="Arial"/>
          <w:b/>
          <w:sz w:val="28"/>
          <w:szCs w:val="28"/>
        </w:rPr>
      </w:pPr>
      <w:r w:rsidRPr="00160F05">
        <w:rPr>
          <w:rFonts w:ascii="Arial" w:hAnsi="Arial" w:cs="Arial"/>
          <w:b/>
          <w:sz w:val="28"/>
          <w:szCs w:val="28"/>
        </w:rPr>
        <w:t>Page Layouts</w:t>
      </w:r>
    </w:p>
    <w:p w:rsidRPr="00160F05" w:rsidR="00B957A8" w:rsidP="00B957A8" w:rsidRDefault="00B957A8" w14:paraId="424AE88B" w14:textId="245D7EFB">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 xml:space="preserve">Page Layouts </w:t>
      </w:r>
      <w:r w:rsidRPr="00160F05">
        <w:rPr>
          <w:rFonts w:ascii="Arial" w:hAnsi="Arial" w:eastAsia="Times New Roman" w:cs="Arial"/>
          <w:color w:val="333333"/>
          <w:sz w:val="24"/>
          <w:szCs w:val="24"/>
        </w:rPr>
        <w:t xml:space="preserve">refer to the specific way fields appear when you first create a record as well as when you view the record detail page. Page layouts can be edited to show or not show </w:t>
      </w:r>
      <w:proofErr w:type="gramStart"/>
      <w:r w:rsidRPr="00160F05">
        <w:rPr>
          <w:rFonts w:ascii="Arial" w:hAnsi="Arial" w:eastAsia="Times New Roman" w:cs="Arial"/>
          <w:color w:val="333333"/>
          <w:sz w:val="24"/>
          <w:szCs w:val="24"/>
        </w:rPr>
        <w:t>particular fields</w:t>
      </w:r>
      <w:proofErr w:type="gramEnd"/>
      <w:r w:rsidRPr="00160F05">
        <w:rPr>
          <w:rFonts w:ascii="Arial" w:hAnsi="Arial" w:eastAsia="Times New Roman" w:cs="Arial"/>
          <w:color w:val="333333"/>
          <w:sz w:val="24"/>
          <w:szCs w:val="24"/>
        </w:rPr>
        <w:t>, related lists, and custom buttons, links and actions.</w:t>
      </w:r>
    </w:p>
    <w:p w:rsidRPr="00160F05" w:rsidR="00B957A8" w:rsidP="00877DA3" w:rsidRDefault="00B957A8" w14:paraId="2439EB6D" w14:textId="56A00677">
      <w:pPr>
        <w:jc w:val="center"/>
        <w:rPr>
          <w:rFonts w:ascii="Arial" w:hAnsi="Arial" w:cs="Arial"/>
          <w:b/>
          <w:sz w:val="24"/>
          <w:szCs w:val="24"/>
          <w:u w:val="single"/>
        </w:rPr>
      </w:pPr>
    </w:p>
    <w:p w:rsidRPr="00160F05" w:rsidR="00B957A8" w:rsidP="00B957A8" w:rsidRDefault="00B957A8" w14:paraId="28DF6392" w14:textId="165DB4DB">
      <w:pPr>
        <w:rPr>
          <w:rFonts w:ascii="Arial" w:hAnsi="Arial" w:cs="Arial"/>
          <w:b/>
          <w:sz w:val="28"/>
          <w:szCs w:val="28"/>
        </w:rPr>
      </w:pPr>
      <w:r w:rsidRPr="00160F05">
        <w:rPr>
          <w:rFonts w:ascii="Arial" w:hAnsi="Arial" w:cs="Arial"/>
          <w:b/>
          <w:sz w:val="28"/>
          <w:szCs w:val="28"/>
        </w:rPr>
        <w:t>Record Types</w:t>
      </w:r>
    </w:p>
    <w:p w:rsidRPr="00160F05" w:rsidR="00B957A8" w:rsidP="00B957A8" w:rsidRDefault="00B957A8" w14:paraId="1CFB9ACD" w14:textId="6381A2C4">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Record Types</w:t>
      </w:r>
      <w:r w:rsidRPr="00160F05">
        <w:rPr>
          <w:rFonts w:ascii="Arial" w:hAnsi="Arial" w:eastAsia="Times New Roman" w:cs="Arial"/>
          <w:color w:val="333333"/>
          <w:sz w:val="24"/>
          <w:szCs w:val="24"/>
        </w:rPr>
        <w:t xml:space="preserve"> are used to create different page layouts for the same object based on either the choice of the user or certain criteria. For example, in the agreements object, there are several different record types, including Purchase Requests, Travel Requests, Service Agreements &amp; Contracts, etc., and each of these has a different layout.</w:t>
      </w:r>
    </w:p>
    <w:p w:rsidRPr="00160F05" w:rsidR="00B957A8" w:rsidP="00B957A8" w:rsidRDefault="00B957A8" w14:paraId="138208D4" w14:textId="7E995DF1">
      <w:pPr>
        <w:shd w:val="clear" w:color="auto" w:fill="F5F5F5"/>
        <w:spacing w:before="100" w:beforeAutospacing="1" w:after="100" w:afterAutospacing="1" w:line="240" w:lineRule="auto"/>
        <w:rPr>
          <w:rFonts w:ascii="Arial" w:hAnsi="Arial" w:eastAsia="Times New Roman" w:cs="Arial"/>
          <w:color w:val="333333"/>
          <w:sz w:val="24"/>
          <w:szCs w:val="24"/>
        </w:rPr>
      </w:pPr>
    </w:p>
    <w:p w:rsidRPr="00160F05" w:rsidR="00B957A8" w:rsidP="00B957A8" w:rsidRDefault="00B957A8" w14:paraId="47264585" w14:textId="08C7D477">
      <w:pPr>
        <w:rPr>
          <w:rFonts w:ascii="Arial" w:hAnsi="Arial" w:cs="Arial"/>
          <w:b/>
          <w:sz w:val="28"/>
          <w:szCs w:val="28"/>
        </w:rPr>
      </w:pPr>
      <w:bookmarkStart w:name="_Hlk517275135" w:id="2"/>
      <w:r w:rsidRPr="00160F05">
        <w:rPr>
          <w:rFonts w:ascii="Arial" w:hAnsi="Arial" w:cs="Arial"/>
          <w:b/>
          <w:sz w:val="28"/>
          <w:szCs w:val="28"/>
        </w:rPr>
        <w:t>List Views</w:t>
      </w:r>
    </w:p>
    <w:p w:rsidRPr="00160F05" w:rsidR="00B957A8" w:rsidP="00B957A8" w:rsidRDefault="00B957A8" w14:paraId="6A809FA2" w14:textId="77777777">
      <w:pPr>
        <w:shd w:val="clear" w:color="auto" w:fill="F5F5F5"/>
        <w:spacing w:before="100" w:beforeAutospacing="1" w:after="100" w:afterAutospacing="1" w:line="240" w:lineRule="auto"/>
        <w:rPr>
          <w:rFonts w:ascii="Arial" w:hAnsi="Arial" w:eastAsia="Times New Roman" w:cs="Arial"/>
          <w:color w:val="333333"/>
          <w:sz w:val="24"/>
          <w:szCs w:val="24"/>
        </w:rPr>
      </w:pPr>
      <w:bookmarkStart w:name="_Hlk517275119" w:id="3"/>
      <w:bookmarkStart w:name="_Hlk517336513" w:id="4"/>
      <w:r w:rsidRPr="00160F05">
        <w:rPr>
          <w:rFonts w:ascii="Arial" w:hAnsi="Arial" w:eastAsia="Times New Roman" w:cs="Arial"/>
          <w:b/>
          <w:color w:val="333333"/>
          <w:sz w:val="24"/>
          <w:szCs w:val="24"/>
        </w:rPr>
        <w:t>List Views</w:t>
      </w:r>
      <w:r w:rsidRPr="00160F05">
        <w:rPr>
          <w:rFonts w:ascii="Arial" w:hAnsi="Arial" w:eastAsia="Times New Roman" w:cs="Arial"/>
          <w:color w:val="333333"/>
          <w:sz w:val="24"/>
          <w:szCs w:val="24"/>
        </w:rPr>
        <w:t xml:space="preserve"> are the list of records within a certain object. When you first click on an object tab, you will see the “Recently Viewed” list view, which will show you records that you recently accessed. Users will only be </w:t>
      </w:r>
      <w:bookmarkEnd w:id="3"/>
      <w:r w:rsidRPr="00160F05">
        <w:rPr>
          <w:rFonts w:ascii="Arial" w:hAnsi="Arial" w:eastAsia="Times New Roman" w:cs="Arial"/>
          <w:color w:val="333333"/>
          <w:sz w:val="24"/>
          <w:szCs w:val="24"/>
        </w:rPr>
        <w:t xml:space="preserve">able to see records that they have access to. </w:t>
      </w:r>
    </w:p>
    <w:p w:rsidRPr="00160F05" w:rsidR="00B957A8" w:rsidP="00B957A8" w:rsidRDefault="00B957A8" w14:paraId="4AF9D16D" w14:textId="77777777">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 xml:space="preserve">These list views can be customized to sort and filter data based on criteria, and you can also create charts based on the results in some cases. </w:t>
      </w:r>
    </w:p>
    <w:p w:rsidRPr="00160F05" w:rsidR="00B957A8" w:rsidP="00B957A8" w:rsidRDefault="00B957A8" w14:paraId="5CB5D7D7" w14:textId="7ACD7E76">
      <w:pPr>
        <w:shd w:val="clear" w:color="auto" w:fill="F5F5F5"/>
        <w:spacing w:before="100" w:beforeAutospacing="1" w:after="100" w:afterAutospacing="1" w:line="240" w:lineRule="auto"/>
        <w:rPr>
          <w:rFonts w:ascii="Arial" w:hAnsi="Arial" w:eastAsia="Times New Roman" w:cs="Arial"/>
          <w:color w:val="333333"/>
          <w:sz w:val="24"/>
          <w:szCs w:val="24"/>
        </w:rPr>
      </w:pPr>
      <w:bookmarkStart w:name="_Hlk517275112" w:id="5"/>
      <w:r w:rsidRPr="00160F05">
        <w:rPr>
          <w:rFonts w:ascii="Arial" w:hAnsi="Arial" w:eastAsia="Times New Roman" w:cs="Arial"/>
          <w:color w:val="333333"/>
          <w:sz w:val="24"/>
          <w:szCs w:val="24"/>
        </w:rPr>
        <w:t xml:space="preserve">The List </w:t>
      </w:r>
      <w:bookmarkEnd w:id="5"/>
      <w:r w:rsidRPr="00160F05">
        <w:rPr>
          <w:rFonts w:ascii="Arial" w:hAnsi="Arial" w:eastAsia="Times New Roman" w:cs="Arial"/>
          <w:color w:val="333333"/>
          <w:sz w:val="24"/>
          <w:szCs w:val="24"/>
        </w:rPr>
        <w:t xml:space="preserve">View may also be alternately viewed as a </w:t>
      </w:r>
      <w:r w:rsidRPr="00160F05">
        <w:rPr>
          <w:rFonts w:ascii="Arial" w:hAnsi="Arial" w:eastAsia="Times New Roman" w:cs="Arial"/>
          <w:b/>
          <w:color w:val="333333"/>
          <w:sz w:val="24"/>
          <w:szCs w:val="24"/>
        </w:rPr>
        <w:t xml:space="preserve">Kanban </w:t>
      </w:r>
      <w:r w:rsidRPr="00160F05">
        <w:rPr>
          <w:rFonts w:ascii="Arial" w:hAnsi="Arial" w:eastAsia="Times New Roman" w:cs="Arial"/>
          <w:color w:val="333333"/>
          <w:sz w:val="24"/>
          <w:szCs w:val="24"/>
        </w:rPr>
        <w:t>view rather than as a table, which is available in the list view next to the settings button (gear icon).</w:t>
      </w:r>
      <w:bookmarkEnd w:id="4"/>
    </w:p>
    <w:bookmarkEnd w:id="2"/>
    <w:p w:rsidR="0095004C" w:rsidP="0036116C" w:rsidRDefault="0095004C" w14:paraId="48EED8BE" w14:textId="77777777">
      <w:pPr>
        <w:rPr>
          <w:rFonts w:ascii="Arial" w:hAnsi="Arial" w:cs="Arial"/>
          <w:b/>
          <w:sz w:val="28"/>
          <w:szCs w:val="28"/>
        </w:rPr>
      </w:pPr>
    </w:p>
    <w:p w:rsidRPr="00160F05" w:rsidR="0036116C" w:rsidP="0036116C" w:rsidRDefault="0036116C" w14:paraId="47F790E3" w14:textId="75F8129C">
      <w:pPr>
        <w:rPr>
          <w:rFonts w:ascii="Arial" w:hAnsi="Arial" w:cs="Arial"/>
          <w:b/>
          <w:sz w:val="28"/>
          <w:szCs w:val="28"/>
        </w:rPr>
      </w:pPr>
      <w:r w:rsidRPr="00160F05">
        <w:rPr>
          <w:rFonts w:ascii="Arial" w:hAnsi="Arial" w:cs="Arial"/>
          <w:b/>
          <w:sz w:val="28"/>
          <w:szCs w:val="28"/>
        </w:rPr>
        <w:t>Personal Settings</w:t>
      </w:r>
    </w:p>
    <w:p w:rsidRPr="00160F05" w:rsidR="0036116C" w:rsidP="0036116C" w:rsidRDefault="0036116C" w14:paraId="7F7E25D5" w14:textId="0438EA52">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Personal Settings</w:t>
      </w:r>
      <w:r w:rsidRPr="00160F05">
        <w:rPr>
          <w:rFonts w:ascii="Arial" w:hAnsi="Arial" w:eastAsia="Times New Roman" w:cs="Arial"/>
          <w:color w:val="333333"/>
          <w:sz w:val="24"/>
          <w:szCs w:val="24"/>
        </w:rPr>
        <w:t xml:space="preserve"> can be adjusted to access and change preferences for email settings, chatter feeds and notifications, related list layouts, contact and user information, task and event settings, Salesforce for Outlook desktop application setup, and Data Import (disabled for most users). For more information, please refer to the </w:t>
      </w:r>
      <w:commentRangeStart w:id="6"/>
      <w:r w:rsidRPr="00160F05">
        <w:rPr>
          <w:rFonts w:ascii="Arial" w:hAnsi="Arial" w:eastAsia="Times New Roman" w:cs="Arial"/>
          <w:color w:val="333333"/>
          <w:sz w:val="24"/>
          <w:szCs w:val="24"/>
        </w:rPr>
        <w:t>Salesforce Personal Settings Guide</w:t>
      </w:r>
      <w:commentRangeEnd w:id="6"/>
      <w:r w:rsidR="0095004C">
        <w:rPr>
          <w:rStyle w:val="CommentReference"/>
        </w:rPr>
        <w:commentReference w:id="6"/>
      </w:r>
      <w:r w:rsidRPr="00160F05">
        <w:rPr>
          <w:rFonts w:ascii="Arial" w:hAnsi="Arial" w:eastAsia="Times New Roman" w:cs="Arial"/>
          <w:color w:val="333333"/>
          <w:sz w:val="24"/>
          <w:szCs w:val="24"/>
        </w:rPr>
        <w:t>.</w:t>
      </w:r>
    </w:p>
    <w:p w:rsidR="0095004C" w:rsidP="0036116C" w:rsidRDefault="0095004C" w14:paraId="5B651D14" w14:textId="77777777">
      <w:pPr>
        <w:rPr>
          <w:rFonts w:ascii="Arial" w:hAnsi="Arial" w:cs="Arial"/>
          <w:b/>
          <w:sz w:val="28"/>
          <w:szCs w:val="28"/>
        </w:rPr>
      </w:pPr>
    </w:p>
    <w:p w:rsidRPr="00160F05" w:rsidR="0036116C" w:rsidP="0036116C" w:rsidRDefault="0036116C" w14:paraId="7D33C08B" w14:textId="0DFDC46C">
      <w:pPr>
        <w:rPr>
          <w:rFonts w:ascii="Arial" w:hAnsi="Arial" w:cs="Arial"/>
          <w:b/>
          <w:sz w:val="28"/>
          <w:szCs w:val="28"/>
        </w:rPr>
      </w:pPr>
      <w:r w:rsidRPr="00160F05">
        <w:rPr>
          <w:rFonts w:ascii="Arial" w:hAnsi="Arial" w:cs="Arial"/>
          <w:b/>
          <w:sz w:val="28"/>
          <w:szCs w:val="28"/>
        </w:rPr>
        <w:t>Chatter</w:t>
      </w:r>
    </w:p>
    <w:p w:rsidRPr="00160F05" w:rsidR="00AC6BD0" w:rsidP="0036116C" w:rsidRDefault="0036116C" w14:paraId="046A13A5" w14:textId="43776B0E">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Chatter</w:t>
      </w:r>
      <w:r w:rsidRPr="00160F05">
        <w:rPr>
          <w:rFonts w:ascii="Arial" w:hAnsi="Arial" w:eastAsia="Times New Roman" w:cs="Arial"/>
          <w:color w:val="333333"/>
          <w:sz w:val="24"/>
          <w:szCs w:val="24"/>
        </w:rPr>
        <w:t xml:space="preserve"> is a communication tool in Salesforce that allows you to post comments, polls, and questions that can be related to specific users, records and groups. </w:t>
      </w:r>
    </w:p>
    <w:p w:rsidRPr="00160F05" w:rsidR="00AC6BD0" w:rsidP="00AC6BD0" w:rsidRDefault="00AC6BD0" w14:paraId="3933175C" w14:textId="5752CC3B">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Your Chatter feed is a stream of everything in Chatter that’s relevant to you, including what you follow, posts where you are mentioned and records that are related to you that have had certain changes made to them (based on feed tracking settings). For example, if you wanted to see every public post that your manager shares on Chatter, then you would follow your manager and their posts would then populate your feed.</w:t>
      </w:r>
    </w:p>
    <w:p w:rsidRPr="00160F05" w:rsidR="00027680" w:rsidP="0036116C" w:rsidRDefault="0036116C" w14:paraId="3AFA0AF1" w14:textId="44EE48C2">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 xml:space="preserve">In order to include a user in a chatter post, use the </w:t>
      </w:r>
      <w:r w:rsidRPr="00160F05">
        <w:rPr>
          <w:rFonts w:ascii="Arial" w:hAnsi="Arial" w:eastAsia="Times New Roman" w:cs="Arial"/>
          <w:b/>
          <w:color w:val="333333"/>
          <w:sz w:val="24"/>
          <w:szCs w:val="24"/>
        </w:rPr>
        <w:t>@</w:t>
      </w:r>
      <w:r w:rsidRPr="00160F05">
        <w:rPr>
          <w:rFonts w:ascii="Arial" w:hAnsi="Arial" w:eastAsia="Times New Roman" w:cs="Arial"/>
          <w:color w:val="333333"/>
          <w:sz w:val="24"/>
          <w:szCs w:val="24"/>
        </w:rPr>
        <w:t xml:space="preserve"> symbol and begin typing their name, at which point a dropdown menu will populate where you are typing and you may select the user you wish to include in your comment. When you tag a user in this way, your post will show on their feed and they will be emailed and receive a notification that they were included in a comment.</w:t>
      </w:r>
      <w:r w:rsidRPr="00160F05" w:rsidR="00027680">
        <w:rPr>
          <w:rFonts w:ascii="Arial" w:hAnsi="Arial" w:eastAsia="Times New Roman" w:cs="Arial"/>
          <w:color w:val="333333"/>
          <w:sz w:val="24"/>
          <w:szCs w:val="24"/>
        </w:rPr>
        <w:t xml:space="preserve"> </w:t>
      </w:r>
      <w:r w:rsidRPr="00160F05" w:rsidR="00AC6BD0">
        <w:rPr>
          <w:rFonts w:ascii="Arial" w:hAnsi="Arial" w:eastAsia="Times New Roman" w:cs="Arial"/>
          <w:color w:val="333333"/>
          <w:sz w:val="24"/>
          <w:szCs w:val="24"/>
        </w:rPr>
        <w:t>These posts will also show in their Chatter object page under the “To Me” tab.</w:t>
      </w:r>
    </w:p>
    <w:p w:rsidRPr="00160F05" w:rsidR="0036116C" w:rsidP="0036116C" w:rsidRDefault="00027680" w14:paraId="456E8C15" w14:textId="43532755">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lastRenderedPageBreak/>
        <w:t xml:space="preserve">Similarly, using the </w:t>
      </w:r>
      <w:r w:rsidRPr="00160F05">
        <w:rPr>
          <w:rFonts w:ascii="Arial" w:hAnsi="Arial" w:eastAsia="Times New Roman" w:cs="Arial"/>
          <w:b/>
          <w:color w:val="333333"/>
          <w:sz w:val="24"/>
          <w:szCs w:val="24"/>
        </w:rPr>
        <w:t>/</w:t>
      </w:r>
      <w:r w:rsidRPr="00160F05">
        <w:rPr>
          <w:rFonts w:ascii="Arial" w:hAnsi="Arial" w:eastAsia="Times New Roman" w:cs="Arial"/>
          <w:color w:val="333333"/>
          <w:sz w:val="24"/>
          <w:szCs w:val="24"/>
        </w:rPr>
        <w:t xml:space="preserve"> character and searching for and selecting a specific record from the resulting dropdown will allow you to </w:t>
      </w:r>
      <w:r w:rsidRPr="00160F05" w:rsidR="00AC6BD0">
        <w:rPr>
          <w:rFonts w:ascii="Arial" w:hAnsi="Arial" w:eastAsia="Times New Roman" w:cs="Arial"/>
          <w:color w:val="333333"/>
          <w:sz w:val="24"/>
          <w:szCs w:val="24"/>
        </w:rPr>
        <w:t>relate your post to that record</w:t>
      </w:r>
      <w:r w:rsidRPr="00160F05">
        <w:rPr>
          <w:rFonts w:ascii="Arial" w:hAnsi="Arial" w:eastAsia="Times New Roman" w:cs="Arial"/>
          <w:color w:val="333333"/>
          <w:sz w:val="24"/>
          <w:szCs w:val="24"/>
        </w:rPr>
        <w:t xml:space="preserve">, </w:t>
      </w:r>
      <w:r w:rsidRPr="00160F05" w:rsidR="00AC6BD0">
        <w:rPr>
          <w:rFonts w:ascii="Arial" w:hAnsi="Arial" w:eastAsia="Times New Roman" w:cs="Arial"/>
          <w:color w:val="333333"/>
          <w:sz w:val="24"/>
          <w:szCs w:val="24"/>
        </w:rPr>
        <w:t>and your post</w:t>
      </w:r>
      <w:r w:rsidRPr="00160F05">
        <w:rPr>
          <w:rFonts w:ascii="Arial" w:hAnsi="Arial" w:eastAsia="Times New Roman" w:cs="Arial"/>
          <w:color w:val="333333"/>
          <w:sz w:val="24"/>
          <w:szCs w:val="24"/>
        </w:rPr>
        <w:t xml:space="preserve"> will then automatically show on that record detail page’s chatter feed.</w:t>
      </w:r>
    </w:p>
    <w:p w:rsidRPr="00160F05" w:rsidR="00027680" w:rsidP="0036116C" w:rsidRDefault="00027680" w14:paraId="6B141942" w14:textId="1E71CC9A">
      <w:pPr>
        <w:shd w:val="clear" w:color="auto" w:fill="F5F5F5"/>
        <w:spacing w:before="100" w:beforeAutospacing="1" w:after="100" w:afterAutospacing="1" w:line="240" w:lineRule="auto"/>
        <w:rPr>
          <w:rFonts w:ascii="Arial" w:hAnsi="Arial" w:eastAsia="Times New Roman" w:cs="Arial"/>
          <w:color w:val="333333"/>
          <w:sz w:val="24"/>
          <w:szCs w:val="24"/>
        </w:rPr>
      </w:pPr>
      <w:r w:rsidRPr="195E83AA" w:rsidR="00027680">
        <w:rPr>
          <w:rFonts w:ascii="Arial" w:hAnsi="Arial" w:eastAsia="Times New Roman" w:cs="Arial"/>
          <w:color w:val="333333"/>
          <w:sz w:val="24"/>
          <w:szCs w:val="24"/>
        </w:rPr>
        <w:t>You can create more specific feeds, called streams, which allow you to only show specific records, groups and people that you choose. This can be acc</w:t>
      </w:r>
      <w:r w:rsidRPr="195E83AA" w:rsidR="006B2BF3">
        <w:rPr>
          <w:rFonts w:ascii="Arial" w:hAnsi="Arial" w:eastAsia="Times New Roman" w:cs="Arial"/>
          <w:color w:val="333333"/>
          <w:sz w:val="24"/>
          <w:szCs w:val="24"/>
        </w:rPr>
        <w:t>essed in the Chatter object, which can be found in the App Launcher Menu (</w:t>
      </w:r>
      <w:r w:rsidR="006B2BF3">
        <w:drawing>
          <wp:inline wp14:editId="2FDD7618" wp14:anchorId="14913F7D">
            <wp:extent cx="222250" cy="209550"/>
            <wp:effectExtent l="0" t="0" r="6350" b="0"/>
            <wp:docPr id="1569179413" name="Picture 2" descr="App Launcher icon" title=""/>
            <wp:cNvGraphicFramePr>
              <a:graphicFrameLocks noChangeAspect="1"/>
            </wp:cNvGraphicFramePr>
            <a:graphic>
              <a:graphicData uri="http://schemas.openxmlformats.org/drawingml/2006/picture">
                <pic:pic>
                  <pic:nvPicPr>
                    <pic:cNvPr id="0" name="Picture 2"/>
                    <pic:cNvPicPr/>
                  </pic:nvPicPr>
                  <pic:blipFill>
                    <a:blip r:embed="R12a3b4463437405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2250" cy="209550"/>
                    </a:xfrm>
                    <a:prstGeom prst="rect">
                      <a:avLst/>
                    </a:prstGeom>
                  </pic:spPr>
                </pic:pic>
              </a:graphicData>
            </a:graphic>
          </wp:inline>
        </w:drawing>
      </w:r>
      <w:r w:rsidRPr="195E83AA" w:rsidR="006B2BF3">
        <w:rPr>
          <w:rFonts w:ascii="Arial" w:hAnsi="Arial" w:eastAsia="Times New Roman" w:cs="Arial"/>
          <w:color w:val="333333"/>
          <w:sz w:val="24"/>
          <w:szCs w:val="24"/>
        </w:rPr>
        <w:t>).</w:t>
      </w:r>
    </w:p>
    <w:p w:rsidRPr="00160F05" w:rsidR="00027680" w:rsidP="0036116C" w:rsidRDefault="00027680" w14:paraId="663D1574" w14:textId="0EC2E945">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 xml:space="preserve">Chatter posts will automatically be shared with the people related to the post or record. Therefore, if you create a chatter post in a group, then members of the group will see the post, and if you post on a record, those who are following that record will be notified about the post. You will not receive notifications for your own posts. </w:t>
      </w:r>
    </w:p>
    <w:p w:rsidRPr="00160F05" w:rsidR="00AC6BD0" w:rsidP="0036116C" w:rsidRDefault="00AC6BD0" w14:paraId="4BC5E322" w14:textId="06604762">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In order to interact with a Chatter post, you can like it or comment on it. You can also bookmark a post, which saves it to your “Bookmarked” feed, which can be accessed in the Chatter object.</w:t>
      </w:r>
    </w:p>
    <w:p w:rsidRPr="00160F05" w:rsidR="00F8037F" w:rsidP="0036116C" w:rsidRDefault="00F8037F" w14:paraId="369F4083" w14:textId="0FCF2458">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You can also attach files to a Chatter post, and these will be saved in Salesforce as your files.</w:t>
      </w:r>
    </w:p>
    <w:p w:rsidRPr="00160F05" w:rsidR="00027680" w:rsidP="0036116C" w:rsidRDefault="0036116C" w14:paraId="03E82C9E" w14:textId="7D044EC9">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 xml:space="preserve">Note: If you would like to adjust your preferences for if or when Chatter sends you email notifications, you may do so by accessing your personal settings and selecting the Chatter </w:t>
      </w:r>
      <w:r w:rsidRPr="00160F05">
        <w:rPr>
          <w:rFonts w:ascii="Wingdings" w:hAnsi="Wingdings" w:eastAsia="Wingdings" w:cs="Wingdings"/>
          <w:color w:val="333333"/>
          <w:sz w:val="24"/>
          <w:szCs w:val="24"/>
        </w:rPr>
        <w:t>à</w:t>
      </w:r>
      <w:r w:rsidRPr="00160F05">
        <w:rPr>
          <w:rFonts w:ascii="Arial" w:hAnsi="Arial" w:eastAsia="Times New Roman" w:cs="Arial"/>
          <w:color w:val="333333"/>
          <w:sz w:val="24"/>
          <w:szCs w:val="24"/>
        </w:rPr>
        <w:t xml:space="preserve"> Email Notifications options in the left sidebar menu. </w:t>
      </w:r>
    </w:p>
    <w:p w:rsidR="0095004C" w:rsidP="00735505" w:rsidRDefault="0095004C" w14:paraId="5722E87A" w14:textId="77777777">
      <w:pPr>
        <w:rPr>
          <w:rFonts w:ascii="Arial" w:hAnsi="Arial" w:cs="Arial"/>
          <w:b/>
          <w:sz w:val="28"/>
          <w:szCs w:val="28"/>
        </w:rPr>
      </w:pPr>
    </w:p>
    <w:p w:rsidRPr="00160F05" w:rsidR="00735505" w:rsidP="00735505" w:rsidRDefault="00735505" w14:paraId="1482326C" w14:textId="51196ACC">
      <w:pPr>
        <w:rPr>
          <w:rFonts w:ascii="Arial" w:hAnsi="Arial" w:cs="Arial"/>
          <w:b/>
          <w:sz w:val="28"/>
          <w:szCs w:val="28"/>
        </w:rPr>
      </w:pPr>
      <w:r w:rsidRPr="00160F05">
        <w:rPr>
          <w:rFonts w:ascii="Arial" w:hAnsi="Arial" w:cs="Arial"/>
          <w:b/>
          <w:sz w:val="28"/>
          <w:szCs w:val="28"/>
        </w:rPr>
        <w:t>Salesforce to Outlook</w:t>
      </w:r>
      <w:r w:rsidRPr="00160F05" w:rsidR="00F8037F">
        <w:rPr>
          <w:rFonts w:ascii="Arial" w:hAnsi="Arial" w:cs="Arial"/>
          <w:b/>
          <w:sz w:val="28"/>
          <w:szCs w:val="28"/>
        </w:rPr>
        <w:t xml:space="preserve"> Integration</w:t>
      </w:r>
    </w:p>
    <w:p w:rsidRPr="00160F05" w:rsidR="00052C34" w:rsidP="00F8037F" w:rsidRDefault="00F8037F" w14:paraId="6C88FEDE" w14:textId="49BFA1ED">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Lightning for Outlook</w:t>
      </w:r>
      <w:r w:rsidRPr="00160F05">
        <w:rPr>
          <w:rFonts w:ascii="Arial" w:hAnsi="Arial" w:eastAsia="Times New Roman" w:cs="Arial"/>
          <w:color w:val="333333"/>
          <w:sz w:val="24"/>
          <w:szCs w:val="24"/>
        </w:rPr>
        <w:t xml:space="preserve"> is the cloud-based </w:t>
      </w:r>
      <w:r w:rsidRPr="00160F05" w:rsidR="00052C34">
        <w:rPr>
          <w:rFonts w:ascii="Arial" w:hAnsi="Arial" w:eastAsia="Times New Roman" w:cs="Arial"/>
          <w:color w:val="333333"/>
          <w:sz w:val="24"/>
          <w:szCs w:val="24"/>
        </w:rPr>
        <w:t>application that will run both within the Outlook client (desktop application) and on the web (i.e. using Outlook in your internet browser)</w:t>
      </w:r>
      <w:r w:rsidRPr="00160F05">
        <w:rPr>
          <w:rFonts w:ascii="Arial" w:hAnsi="Arial" w:eastAsia="Times New Roman" w:cs="Arial"/>
          <w:color w:val="333333"/>
          <w:sz w:val="24"/>
          <w:szCs w:val="24"/>
        </w:rPr>
        <w:t>.</w:t>
      </w:r>
      <w:r w:rsidRPr="00160F05" w:rsidR="00052C34">
        <w:rPr>
          <w:rFonts w:ascii="Arial" w:hAnsi="Arial" w:eastAsia="Times New Roman" w:cs="Arial"/>
          <w:color w:val="333333"/>
          <w:sz w:val="24"/>
          <w:szCs w:val="24"/>
        </w:rPr>
        <w:t xml:space="preserve"> This Outlook add-in can be used to access Salesforce records inside of Outlook by selecting an email and then clicking on the “View” icon with a blue Salesforce cloud image in the tool bar menu under the “Home” tab</w:t>
      </w:r>
      <w:r w:rsidRPr="00160F05" w:rsidR="00BF63C0">
        <w:rPr>
          <w:rFonts w:ascii="Arial" w:hAnsi="Arial" w:eastAsia="Times New Roman" w:cs="Arial"/>
          <w:color w:val="333333"/>
          <w:sz w:val="24"/>
          <w:szCs w:val="24"/>
        </w:rPr>
        <w:t xml:space="preserve"> (see figure 1)</w:t>
      </w:r>
      <w:r w:rsidRPr="00160F05" w:rsidR="00052C34">
        <w:rPr>
          <w:rFonts w:ascii="Arial" w:hAnsi="Arial" w:eastAsia="Times New Roman" w:cs="Arial"/>
          <w:color w:val="333333"/>
          <w:sz w:val="24"/>
          <w:szCs w:val="24"/>
        </w:rPr>
        <w:t>. This will launch a Salesforce sidebar menu</w:t>
      </w:r>
      <w:r w:rsidRPr="00160F05" w:rsidR="00BF63C0">
        <w:rPr>
          <w:rFonts w:ascii="Arial" w:hAnsi="Arial" w:eastAsia="Times New Roman" w:cs="Arial"/>
          <w:color w:val="333333"/>
          <w:sz w:val="24"/>
          <w:szCs w:val="24"/>
        </w:rPr>
        <w:t xml:space="preserve"> (see figure 2)</w:t>
      </w:r>
      <w:r w:rsidRPr="00160F05" w:rsidR="00052C34">
        <w:rPr>
          <w:rFonts w:ascii="Arial" w:hAnsi="Arial" w:eastAsia="Times New Roman" w:cs="Arial"/>
          <w:color w:val="333333"/>
          <w:sz w:val="24"/>
          <w:szCs w:val="24"/>
        </w:rPr>
        <w:t xml:space="preserve"> that will </w:t>
      </w:r>
      <w:r w:rsidRPr="00160F05" w:rsidR="00E8258A">
        <w:rPr>
          <w:rFonts w:ascii="Arial" w:hAnsi="Arial" w:eastAsia="Times New Roman" w:cs="Arial"/>
          <w:color w:val="333333"/>
          <w:sz w:val="24"/>
          <w:szCs w:val="24"/>
        </w:rPr>
        <w:t>allow you to</w:t>
      </w:r>
      <w:r w:rsidRPr="00160F05" w:rsidR="00BF63C0">
        <w:rPr>
          <w:rFonts w:ascii="Arial" w:hAnsi="Arial" w:eastAsia="Times New Roman" w:cs="Arial"/>
          <w:color w:val="333333"/>
          <w:sz w:val="24"/>
          <w:szCs w:val="24"/>
        </w:rPr>
        <w:t xml:space="preserve"> log emails inside of Salesforce.</w:t>
      </w:r>
      <w:r w:rsidRPr="00160F05" w:rsidR="00426821">
        <w:rPr>
          <w:rFonts w:ascii="Arial" w:hAnsi="Arial" w:eastAsia="Times New Roman" w:cs="Arial"/>
          <w:color w:val="333333"/>
          <w:sz w:val="24"/>
          <w:szCs w:val="24"/>
        </w:rPr>
        <w:t xml:space="preserve"> </w:t>
      </w:r>
      <w:r w:rsidRPr="00160F05" w:rsidR="00BF63C0">
        <w:rPr>
          <w:rFonts w:ascii="Arial" w:hAnsi="Arial" w:eastAsia="Times New Roman" w:cs="Arial"/>
          <w:color w:val="333333"/>
          <w:sz w:val="24"/>
          <w:szCs w:val="24"/>
        </w:rPr>
        <w:t>For example, if you log an email into Salesforce related to the contact that you received the email from, then this email would appear inside of Salesforce under that contact’s record detail page in the Activity tab under “Past Activities” (see figure 3).</w:t>
      </w:r>
    </w:p>
    <w:p w:rsidRPr="00160F05" w:rsidR="0000652E" w:rsidP="00F8037F" w:rsidRDefault="00426821" w14:paraId="212FB6FC" w14:textId="4067D8CA">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color w:val="333333"/>
          <w:sz w:val="24"/>
          <w:szCs w:val="24"/>
        </w:rPr>
        <w:t>The contacts and accounts that populate this menu are taken directly from the email addresses in the To/From/CC email fields for that specific email, and these email addresses are then compared with all of the contacts and accounts in Salesforce to find records that match these emails.</w:t>
      </w:r>
    </w:p>
    <w:p w:rsidRPr="00160F05" w:rsidR="0000652E" w:rsidP="0000652E" w:rsidRDefault="0000652E" w14:paraId="763FCF6D" w14:textId="4158D12D">
      <w:pPr>
        <w:rPr>
          <w:rFonts w:ascii="Arial" w:hAnsi="Arial" w:cs="Arial"/>
        </w:rPr>
      </w:pPr>
      <w:r w:rsidR="0000652E">
        <w:drawing>
          <wp:inline wp14:editId="6C63719B" wp14:anchorId="2D617EDE">
            <wp:extent cx="5943600" cy="3162935"/>
            <wp:effectExtent l="0" t="0" r="0" b="0"/>
            <wp:docPr id="1765302878" name="Picture 4" title=""/>
            <wp:cNvGraphicFramePr>
              <a:graphicFrameLocks noChangeAspect="1"/>
            </wp:cNvGraphicFramePr>
            <a:graphic>
              <a:graphicData uri="http://schemas.openxmlformats.org/drawingml/2006/picture">
                <pic:pic>
                  <pic:nvPicPr>
                    <pic:cNvPr id="0" name="Picture 4"/>
                    <pic:cNvPicPr/>
                  </pic:nvPicPr>
                  <pic:blipFill>
                    <a:blip r:embed="R515ddd7565a548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162935"/>
                    </a:xfrm>
                    <a:prstGeom prst="rect">
                      <a:avLst/>
                    </a:prstGeom>
                  </pic:spPr>
                </pic:pic>
              </a:graphicData>
            </a:graphic>
          </wp:inline>
        </w:drawing>
      </w:r>
    </w:p>
    <w:p w:rsidRPr="00160F05" w:rsidR="0000652E" w:rsidP="0000652E" w:rsidRDefault="0000652E" w14:paraId="075D9081" w14:textId="7C11EBFF">
      <w:pPr>
        <w:pStyle w:val="Caption"/>
        <w:rPr>
          <w:rFonts w:ascii="Arial" w:hAnsi="Arial" w:cs="Arial"/>
          <w:i w:val="0"/>
        </w:rPr>
      </w:pPr>
      <w:r w:rsidRPr="00160F05">
        <w:rPr>
          <w:rFonts w:ascii="Arial" w:hAnsi="Arial" w:cs="Arial"/>
        </w:rPr>
        <w:t xml:space="preserve">Figure </w:t>
      </w:r>
      <w:r w:rsidRPr="00160F05" w:rsidR="000A1B65">
        <w:rPr>
          <w:rFonts w:ascii="Arial" w:hAnsi="Arial" w:cs="Arial"/>
          <w:noProof/>
        </w:rPr>
        <w:fldChar w:fldCharType="begin"/>
      </w:r>
      <w:r w:rsidRPr="00160F05" w:rsidR="000A1B65">
        <w:rPr>
          <w:rFonts w:ascii="Arial" w:hAnsi="Arial" w:cs="Arial"/>
          <w:noProof/>
        </w:rPr>
        <w:instrText xml:space="preserve"> SEQ Figure \* ARABIC </w:instrText>
      </w:r>
      <w:r w:rsidRPr="00160F05" w:rsidR="000A1B65">
        <w:rPr>
          <w:rFonts w:ascii="Arial" w:hAnsi="Arial" w:cs="Arial"/>
          <w:noProof/>
        </w:rPr>
        <w:fldChar w:fldCharType="separate"/>
      </w:r>
      <w:r w:rsidRPr="00160F05" w:rsidR="00426821">
        <w:rPr>
          <w:rFonts w:ascii="Arial" w:hAnsi="Arial" w:cs="Arial"/>
          <w:noProof/>
        </w:rPr>
        <w:t>1</w:t>
      </w:r>
      <w:r w:rsidRPr="00160F05" w:rsidR="000A1B65">
        <w:rPr>
          <w:rFonts w:ascii="Arial" w:hAnsi="Arial" w:cs="Arial"/>
          <w:noProof/>
        </w:rPr>
        <w:fldChar w:fldCharType="end"/>
      </w:r>
      <w:r w:rsidRPr="00160F05">
        <w:rPr>
          <w:rFonts w:ascii="Arial" w:hAnsi="Arial" w:cs="Arial"/>
        </w:rPr>
        <w:t>.</w:t>
      </w:r>
      <w:r w:rsidRPr="00160F05">
        <w:rPr>
          <w:rFonts w:ascii="Arial" w:hAnsi="Arial" w:cs="Arial"/>
          <w:i w:val="0"/>
        </w:rPr>
        <w:t xml:space="preserve"> </w:t>
      </w:r>
      <w:r w:rsidRPr="00160F05" w:rsidR="00426821">
        <w:rPr>
          <w:rFonts w:ascii="Arial" w:hAnsi="Arial" w:cs="Arial"/>
          <w:i w:val="0"/>
        </w:rPr>
        <w:t>Select the Lightning for Outlook add-in under the Home tab and Log Emails to contacts or accounts and add tasks and events.</w:t>
      </w:r>
    </w:p>
    <w:p w:rsidRPr="00160F05" w:rsidR="0000652E" w:rsidP="0000652E" w:rsidRDefault="0000652E" w14:paraId="47B0F951" w14:textId="3968CDFB">
      <w:pPr>
        <w:rPr>
          <w:rFonts w:ascii="Arial" w:hAnsi="Arial" w:cs="Arial"/>
        </w:rPr>
      </w:pPr>
      <w:r w:rsidR="0000652E">
        <w:drawing>
          <wp:inline wp14:editId="047F592F" wp14:anchorId="62FDFCF9">
            <wp:extent cx="5943600" cy="3165475"/>
            <wp:effectExtent l="0" t="0" r="0" b="0"/>
            <wp:docPr id="1653656087" name="Picture 8" title=""/>
            <wp:cNvGraphicFramePr>
              <a:graphicFrameLocks noChangeAspect="1"/>
            </wp:cNvGraphicFramePr>
            <a:graphic>
              <a:graphicData uri="http://schemas.openxmlformats.org/drawingml/2006/picture">
                <pic:pic>
                  <pic:nvPicPr>
                    <pic:cNvPr id="0" name="Picture 8"/>
                    <pic:cNvPicPr/>
                  </pic:nvPicPr>
                  <pic:blipFill>
                    <a:blip r:embed="R4d4bce013c3a406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165475"/>
                    </a:xfrm>
                    <a:prstGeom prst="rect">
                      <a:avLst/>
                    </a:prstGeom>
                  </pic:spPr>
                </pic:pic>
              </a:graphicData>
            </a:graphic>
          </wp:inline>
        </w:drawing>
      </w:r>
    </w:p>
    <w:p w:rsidRPr="00160F05" w:rsidR="0000652E" w:rsidP="00426821" w:rsidRDefault="00426821" w14:paraId="04B2E071" w14:textId="4465FC5B">
      <w:pPr>
        <w:pStyle w:val="Caption"/>
        <w:rPr>
          <w:rFonts w:ascii="Arial" w:hAnsi="Arial" w:cs="Arial"/>
          <w:i w:val="0"/>
        </w:rPr>
      </w:pPr>
      <w:r w:rsidRPr="00160F05">
        <w:rPr>
          <w:rFonts w:ascii="Arial" w:hAnsi="Arial" w:cs="Arial"/>
        </w:rPr>
        <w:t xml:space="preserve">Figure </w:t>
      </w:r>
      <w:r w:rsidRPr="00160F05" w:rsidR="000A1B65">
        <w:rPr>
          <w:rFonts w:ascii="Arial" w:hAnsi="Arial" w:cs="Arial"/>
          <w:noProof/>
        </w:rPr>
        <w:fldChar w:fldCharType="begin"/>
      </w:r>
      <w:r w:rsidRPr="00160F05" w:rsidR="000A1B65">
        <w:rPr>
          <w:rFonts w:ascii="Arial" w:hAnsi="Arial" w:cs="Arial"/>
          <w:noProof/>
        </w:rPr>
        <w:instrText xml:space="preserve"> SEQ Figure \* ARABIC </w:instrText>
      </w:r>
      <w:r w:rsidRPr="00160F05" w:rsidR="000A1B65">
        <w:rPr>
          <w:rFonts w:ascii="Arial" w:hAnsi="Arial" w:cs="Arial"/>
          <w:noProof/>
        </w:rPr>
        <w:fldChar w:fldCharType="separate"/>
      </w:r>
      <w:r w:rsidRPr="00160F05">
        <w:rPr>
          <w:rFonts w:ascii="Arial" w:hAnsi="Arial" w:cs="Arial"/>
          <w:noProof/>
        </w:rPr>
        <w:t>2</w:t>
      </w:r>
      <w:r w:rsidRPr="00160F05" w:rsidR="000A1B65">
        <w:rPr>
          <w:rFonts w:ascii="Arial" w:hAnsi="Arial" w:cs="Arial"/>
          <w:noProof/>
        </w:rPr>
        <w:fldChar w:fldCharType="end"/>
      </w:r>
      <w:r w:rsidRPr="00160F05">
        <w:rPr>
          <w:rFonts w:ascii="Arial" w:hAnsi="Arial" w:cs="Arial"/>
        </w:rPr>
        <w:t>.</w:t>
      </w:r>
      <w:r w:rsidRPr="00160F05">
        <w:rPr>
          <w:rFonts w:ascii="Arial" w:hAnsi="Arial" w:cs="Arial"/>
          <w:i w:val="0"/>
        </w:rPr>
        <w:t xml:space="preserve"> When you select “Log Email” the next screen will allow you to select which contacts and/or accounts you would like to log this email to inside of Salesforce.</w:t>
      </w:r>
    </w:p>
    <w:p w:rsidRPr="00160F05" w:rsidR="0000652E" w:rsidP="0000652E" w:rsidRDefault="0000652E" w14:paraId="76463604" w14:textId="3464FC53">
      <w:pPr>
        <w:rPr>
          <w:rFonts w:ascii="Arial" w:hAnsi="Arial" w:cs="Arial"/>
        </w:rPr>
      </w:pPr>
      <w:r w:rsidR="0000652E">
        <w:drawing>
          <wp:inline wp14:editId="6139ABEB" wp14:anchorId="3DB6F232">
            <wp:extent cx="5943600" cy="3407410"/>
            <wp:effectExtent l="0" t="0" r="0" b="2540"/>
            <wp:docPr id="444859682" name="Picture 9" title=""/>
            <wp:cNvGraphicFramePr>
              <a:graphicFrameLocks noChangeAspect="1"/>
            </wp:cNvGraphicFramePr>
            <a:graphic>
              <a:graphicData uri="http://schemas.openxmlformats.org/drawingml/2006/picture">
                <pic:pic>
                  <pic:nvPicPr>
                    <pic:cNvPr id="0" name="Picture 9"/>
                    <pic:cNvPicPr/>
                  </pic:nvPicPr>
                  <pic:blipFill>
                    <a:blip r:embed="R023c72e01f3649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3407410"/>
                    </a:xfrm>
                    <a:prstGeom prst="rect">
                      <a:avLst/>
                    </a:prstGeom>
                  </pic:spPr>
                </pic:pic>
              </a:graphicData>
            </a:graphic>
          </wp:inline>
        </w:drawing>
      </w:r>
    </w:p>
    <w:p w:rsidRPr="00160F05" w:rsidR="00426821" w:rsidP="00426821" w:rsidRDefault="00426821" w14:paraId="2130C356" w14:textId="495785CE">
      <w:pPr>
        <w:pStyle w:val="Caption"/>
        <w:rPr>
          <w:rFonts w:ascii="Arial" w:hAnsi="Arial" w:cs="Arial"/>
          <w:i w:val="0"/>
        </w:rPr>
      </w:pPr>
      <w:r w:rsidRPr="00160F05">
        <w:rPr>
          <w:rFonts w:ascii="Arial" w:hAnsi="Arial" w:cs="Arial"/>
        </w:rPr>
        <w:t xml:space="preserve">Figure </w:t>
      </w:r>
      <w:r w:rsidRPr="00160F05" w:rsidR="000A1B65">
        <w:rPr>
          <w:rFonts w:ascii="Arial" w:hAnsi="Arial" w:cs="Arial"/>
          <w:noProof/>
        </w:rPr>
        <w:fldChar w:fldCharType="begin"/>
      </w:r>
      <w:r w:rsidRPr="00160F05" w:rsidR="000A1B65">
        <w:rPr>
          <w:rFonts w:ascii="Arial" w:hAnsi="Arial" w:cs="Arial"/>
          <w:noProof/>
        </w:rPr>
        <w:instrText xml:space="preserve"> SEQ Figure \* ARABIC </w:instrText>
      </w:r>
      <w:r w:rsidRPr="00160F05" w:rsidR="000A1B65">
        <w:rPr>
          <w:rFonts w:ascii="Arial" w:hAnsi="Arial" w:cs="Arial"/>
          <w:noProof/>
        </w:rPr>
        <w:fldChar w:fldCharType="separate"/>
      </w:r>
      <w:r w:rsidRPr="00160F05">
        <w:rPr>
          <w:rFonts w:ascii="Arial" w:hAnsi="Arial" w:cs="Arial"/>
          <w:noProof/>
        </w:rPr>
        <w:t>3</w:t>
      </w:r>
      <w:r w:rsidRPr="00160F05" w:rsidR="000A1B65">
        <w:rPr>
          <w:rFonts w:ascii="Arial" w:hAnsi="Arial" w:cs="Arial"/>
          <w:noProof/>
        </w:rPr>
        <w:fldChar w:fldCharType="end"/>
      </w:r>
      <w:r w:rsidRPr="00160F05">
        <w:rPr>
          <w:rFonts w:ascii="Arial" w:hAnsi="Arial" w:cs="Arial"/>
        </w:rPr>
        <w:t>.</w:t>
      </w:r>
      <w:r w:rsidRPr="00160F05">
        <w:rPr>
          <w:rFonts w:ascii="Arial" w:hAnsi="Arial" w:cs="Arial"/>
          <w:i w:val="0"/>
        </w:rPr>
        <w:t xml:space="preserve"> When you log emails to Salesforce, they will populate in the corresponding contact or account record under the Activity tab under “Past Activities.”</w:t>
      </w:r>
    </w:p>
    <w:p w:rsidRPr="00160F05" w:rsidR="00F8037F" w:rsidP="00F8037F" w:rsidRDefault="00052C34" w14:paraId="544FD73C" w14:textId="3DB5016F">
      <w:pPr>
        <w:shd w:val="clear" w:color="auto" w:fill="F5F5F5"/>
        <w:spacing w:before="100" w:beforeAutospacing="1" w:after="100" w:afterAutospacing="1" w:line="240" w:lineRule="auto"/>
        <w:rPr>
          <w:rFonts w:ascii="Arial" w:hAnsi="Arial" w:eastAsia="Times New Roman" w:cs="Arial"/>
          <w:color w:val="333333"/>
          <w:sz w:val="24"/>
          <w:szCs w:val="24"/>
        </w:rPr>
      </w:pPr>
      <w:r w:rsidRPr="195E83AA" w:rsidR="00052C34">
        <w:rPr>
          <w:rFonts w:ascii="Arial" w:hAnsi="Arial" w:eastAsia="Times New Roman" w:cs="Arial"/>
          <w:color w:val="333333"/>
          <w:sz w:val="24"/>
          <w:szCs w:val="24"/>
        </w:rPr>
        <w:t xml:space="preserve">Lightning for Outlook is the successor to </w:t>
      </w:r>
      <w:r w:rsidRPr="195E83AA" w:rsidR="00052C34">
        <w:rPr>
          <w:rFonts w:ascii="Arial" w:hAnsi="Arial" w:eastAsia="Times New Roman" w:cs="Arial"/>
          <w:b w:val="1"/>
          <w:bCs w:val="1"/>
          <w:color w:val="333333"/>
          <w:sz w:val="24"/>
          <w:szCs w:val="24"/>
        </w:rPr>
        <w:t>Salesforce for Outlook</w:t>
      </w:r>
      <w:r w:rsidRPr="195E83AA" w:rsidR="00052C34">
        <w:rPr>
          <w:rFonts w:ascii="Arial" w:hAnsi="Arial" w:eastAsia="Times New Roman" w:cs="Arial"/>
          <w:color w:val="333333"/>
          <w:sz w:val="24"/>
          <w:szCs w:val="24"/>
        </w:rPr>
        <w:t xml:space="preserve">, which is a desktop application that </w:t>
      </w:r>
      <w:r w:rsidRPr="195E83AA" w:rsidR="00BF63C0">
        <w:rPr>
          <w:rFonts w:ascii="Arial" w:hAnsi="Arial" w:eastAsia="Times New Roman" w:cs="Arial"/>
          <w:color w:val="333333"/>
          <w:sz w:val="24"/>
          <w:szCs w:val="24"/>
        </w:rPr>
        <w:t>can</w:t>
      </w:r>
      <w:r w:rsidRPr="195E83AA" w:rsidR="00052C34">
        <w:rPr>
          <w:rFonts w:ascii="Arial" w:hAnsi="Arial" w:eastAsia="Times New Roman" w:cs="Arial"/>
          <w:color w:val="333333"/>
          <w:sz w:val="24"/>
          <w:szCs w:val="24"/>
        </w:rPr>
        <w:t xml:space="preserve"> be manually downloaded and installed</w:t>
      </w:r>
      <w:r w:rsidRPr="195E83AA" w:rsidR="00BF63C0">
        <w:rPr>
          <w:rFonts w:ascii="Arial" w:hAnsi="Arial" w:eastAsia="Times New Roman" w:cs="Arial"/>
          <w:color w:val="333333"/>
          <w:sz w:val="24"/>
          <w:szCs w:val="24"/>
        </w:rPr>
        <w:t>,</w:t>
      </w:r>
      <w:r w:rsidRPr="195E83AA" w:rsidR="00052C34">
        <w:rPr>
          <w:rFonts w:ascii="Arial" w:hAnsi="Arial" w:eastAsia="Times New Roman" w:cs="Arial"/>
          <w:color w:val="333333"/>
          <w:sz w:val="24"/>
          <w:szCs w:val="24"/>
        </w:rPr>
        <w:t xml:space="preserve"> and</w:t>
      </w:r>
      <w:r w:rsidRPr="195E83AA" w:rsidR="00BF63C0">
        <w:rPr>
          <w:rFonts w:ascii="Arial" w:hAnsi="Arial" w:eastAsia="Times New Roman" w:cs="Arial"/>
          <w:color w:val="333333"/>
          <w:sz w:val="24"/>
          <w:szCs w:val="24"/>
        </w:rPr>
        <w:t xml:space="preserve"> this application</w:t>
      </w:r>
      <w:r w:rsidRPr="195E83AA" w:rsidR="00052C34">
        <w:rPr>
          <w:rFonts w:ascii="Arial" w:hAnsi="Arial" w:eastAsia="Times New Roman" w:cs="Arial"/>
          <w:color w:val="333333"/>
          <w:sz w:val="24"/>
          <w:szCs w:val="24"/>
        </w:rPr>
        <w:t xml:space="preserve"> only supports Windows/PC users. All users are currently using Lightning for Outlook, so installation of Salesforce for Outlook is unnecessary and therefore discouraged to avoid potential errors.</w:t>
      </w:r>
    </w:p>
    <w:p w:rsidR="195E83AA" w:rsidP="195E83AA" w:rsidRDefault="195E83AA" w14:paraId="3F9C8CF3" w14:textId="151DD103">
      <w:pPr>
        <w:shd w:val="clear" w:color="auto" w:fill="F5F5F5"/>
        <w:spacing w:beforeAutospacing="on" w:afterAutospacing="on" w:line="240" w:lineRule="auto"/>
        <w:rPr>
          <w:rFonts w:ascii="Arial" w:hAnsi="Arial" w:eastAsia="Times New Roman" w:cs="Arial"/>
          <w:b w:val="1"/>
          <w:bCs w:val="1"/>
          <w:color w:val="333333"/>
          <w:sz w:val="24"/>
          <w:szCs w:val="24"/>
        </w:rPr>
      </w:pPr>
    </w:p>
    <w:p w:rsidRPr="00160F05" w:rsidR="00BF63C0" w:rsidP="00F8037F" w:rsidRDefault="00BF63C0" w14:paraId="5B660AF2" w14:textId="31C81C25">
      <w:pPr>
        <w:shd w:val="clear" w:color="auto" w:fill="F5F5F5"/>
        <w:spacing w:before="100" w:beforeAutospacing="1" w:after="100" w:afterAutospacing="1" w:line="240" w:lineRule="auto"/>
        <w:rPr>
          <w:rFonts w:ascii="Arial" w:hAnsi="Arial" w:eastAsia="Times New Roman" w:cs="Arial"/>
          <w:color w:val="333333"/>
          <w:sz w:val="24"/>
          <w:szCs w:val="24"/>
        </w:rPr>
      </w:pPr>
      <w:r w:rsidRPr="00160F05">
        <w:rPr>
          <w:rFonts w:ascii="Arial" w:hAnsi="Arial" w:eastAsia="Times New Roman" w:cs="Arial"/>
          <w:b/>
          <w:color w:val="333333"/>
          <w:sz w:val="24"/>
          <w:szCs w:val="24"/>
        </w:rPr>
        <w:t>Email to Salesforce</w:t>
      </w:r>
      <w:r w:rsidRPr="00160F05">
        <w:rPr>
          <w:rFonts w:ascii="Arial" w:hAnsi="Arial" w:eastAsia="Times New Roman" w:cs="Arial"/>
          <w:color w:val="333333"/>
          <w:sz w:val="24"/>
          <w:szCs w:val="24"/>
        </w:rPr>
        <w:t xml:space="preserve"> is an alternate method to logging</w:t>
      </w:r>
      <w:r w:rsidRPr="00160F05" w:rsidR="00426821">
        <w:rPr>
          <w:rFonts w:ascii="Arial" w:hAnsi="Arial" w:eastAsia="Times New Roman" w:cs="Arial"/>
          <w:color w:val="333333"/>
          <w:sz w:val="24"/>
          <w:szCs w:val="24"/>
        </w:rPr>
        <w:t xml:space="preserve"> outgoing</w:t>
      </w:r>
      <w:r w:rsidRPr="00160F05">
        <w:rPr>
          <w:rFonts w:ascii="Arial" w:hAnsi="Arial" w:eastAsia="Times New Roman" w:cs="Arial"/>
          <w:color w:val="333333"/>
          <w:sz w:val="24"/>
          <w:szCs w:val="24"/>
        </w:rPr>
        <w:t xml:space="preserve"> emails to Salesforce without </w:t>
      </w:r>
      <w:r w:rsidRPr="00160F05" w:rsidR="00426821">
        <w:rPr>
          <w:rFonts w:ascii="Arial" w:hAnsi="Arial" w:eastAsia="Times New Roman" w:cs="Arial"/>
          <w:color w:val="333333"/>
          <w:sz w:val="24"/>
          <w:szCs w:val="24"/>
        </w:rPr>
        <w:t xml:space="preserve">having to </w:t>
      </w:r>
      <w:r w:rsidRPr="00160F05">
        <w:rPr>
          <w:rFonts w:ascii="Arial" w:hAnsi="Arial" w:eastAsia="Times New Roman" w:cs="Arial"/>
          <w:color w:val="333333"/>
          <w:sz w:val="24"/>
          <w:szCs w:val="24"/>
        </w:rPr>
        <w:t xml:space="preserve">manually do so via the Lightning for Outlook menu in Outlook. In order to utilize this </w:t>
      </w:r>
      <w:r w:rsidRPr="00160F05" w:rsidR="00426821">
        <w:rPr>
          <w:rFonts w:ascii="Arial" w:hAnsi="Arial" w:eastAsia="Times New Roman" w:cs="Arial"/>
          <w:color w:val="333333"/>
          <w:sz w:val="24"/>
          <w:szCs w:val="24"/>
        </w:rPr>
        <w:t xml:space="preserve">feature, you must first locate your personal Email to Salesforce email address, which can be found in your personal settings menu under Email </w:t>
      </w:r>
      <w:r w:rsidRPr="00160F05" w:rsidR="00426821">
        <w:rPr>
          <w:rFonts w:ascii="Wingdings" w:hAnsi="Wingdings" w:eastAsia="Wingdings" w:cs="Wingdings"/>
          <w:color w:val="333333"/>
          <w:sz w:val="24"/>
          <w:szCs w:val="24"/>
        </w:rPr>
        <w:t>à</w:t>
      </w:r>
      <w:r w:rsidRPr="00160F05" w:rsidR="00426821">
        <w:rPr>
          <w:rFonts w:ascii="Arial" w:hAnsi="Arial" w:eastAsia="Times New Roman" w:cs="Arial"/>
          <w:color w:val="333333"/>
          <w:sz w:val="24"/>
          <w:szCs w:val="24"/>
        </w:rPr>
        <w:t xml:space="preserve"> My Email to Salesforce. You will then copy the email address located in this window and BCC this address when you send an email that you want added to the activity history of a Salesforce record related to whom you are sending the email to. In order to ensure this is working properly, please verify that the email address listed in “My Acceptable Email Addresses” is your current email address. If it is not, you may add your current valid email address after the one listed, separated by a comma, and please also contact your Salesforce administrator to verify </w:t>
      </w:r>
      <w:r w:rsidRPr="00160F05" w:rsidR="00FD0099">
        <w:rPr>
          <w:rFonts w:ascii="Arial" w:hAnsi="Arial" w:eastAsia="Times New Roman" w:cs="Arial"/>
          <w:color w:val="333333"/>
          <w:sz w:val="24"/>
          <w:szCs w:val="24"/>
        </w:rPr>
        <w:t>that your email address is valid in your Salesforce user record.</w:t>
      </w:r>
    </w:p>
    <w:p w:rsidR="0095004C" w:rsidRDefault="0095004C" w14:paraId="5F2695A6" w14:textId="77777777">
      <w:pPr>
        <w:rPr>
          <w:rFonts w:ascii="Arial" w:hAnsi="Arial" w:cs="Arial"/>
          <w:b/>
          <w:sz w:val="28"/>
          <w:szCs w:val="28"/>
        </w:rPr>
      </w:pPr>
    </w:p>
    <w:p w:rsidR="0095004C" w:rsidRDefault="0095004C" w14:paraId="6D97ED25" w14:textId="77777777">
      <w:pPr>
        <w:rPr>
          <w:rFonts w:ascii="Arial" w:hAnsi="Arial" w:cs="Arial"/>
          <w:b/>
          <w:sz w:val="28"/>
          <w:szCs w:val="28"/>
        </w:rPr>
      </w:pPr>
    </w:p>
    <w:p w:rsidRPr="00160F05" w:rsidR="00F41219" w:rsidRDefault="00232D0B" w14:paraId="47662642" w14:textId="6647DA8B">
      <w:pPr>
        <w:rPr>
          <w:rFonts w:ascii="Arial" w:hAnsi="Arial" w:cs="Arial"/>
          <w:sz w:val="28"/>
          <w:szCs w:val="28"/>
        </w:rPr>
      </w:pPr>
      <w:r w:rsidRPr="00160F05">
        <w:rPr>
          <w:rFonts w:ascii="Arial" w:hAnsi="Arial" w:cs="Arial"/>
          <w:b/>
          <w:sz w:val="28"/>
          <w:szCs w:val="28"/>
        </w:rPr>
        <w:lastRenderedPageBreak/>
        <w:t>Learning Resources</w:t>
      </w:r>
    </w:p>
    <w:p w:rsidRPr="00160F05" w:rsidR="00F41219" w:rsidP="00FD0099" w:rsidRDefault="00F41219" w14:paraId="05C4A038" w14:textId="7F7F1327">
      <w:pPr>
        <w:spacing w:line="240" w:lineRule="auto"/>
        <w:contextualSpacing/>
        <w:rPr>
          <w:rFonts w:ascii="Arial" w:hAnsi="Arial" w:cs="Arial"/>
        </w:rPr>
      </w:pPr>
      <w:r w:rsidRPr="00160F05">
        <w:rPr>
          <w:rFonts w:ascii="Arial" w:hAnsi="Arial" w:cs="Arial"/>
        </w:rPr>
        <w:t>Salesforce</w:t>
      </w:r>
      <w:r w:rsidRPr="00160F05" w:rsidR="00441FEE">
        <w:rPr>
          <w:rFonts w:ascii="Arial" w:hAnsi="Arial" w:cs="Arial"/>
        </w:rPr>
        <w:t xml:space="preserve"> Standard</w:t>
      </w:r>
      <w:r w:rsidRPr="00160F05">
        <w:rPr>
          <w:rFonts w:ascii="Arial" w:hAnsi="Arial" w:cs="Arial"/>
        </w:rPr>
        <w:t xml:space="preserve"> Term Glossary:</w:t>
      </w:r>
    </w:p>
    <w:p w:rsidRPr="00160F05" w:rsidR="00F41219" w:rsidP="00FD0099" w:rsidRDefault="001D011C" w14:paraId="2A91D5B7" w14:textId="7F28F2DD">
      <w:pPr>
        <w:spacing w:line="240" w:lineRule="auto"/>
        <w:contextualSpacing/>
        <w:rPr>
          <w:rStyle w:val="Hyperlink"/>
          <w:rFonts w:ascii="Arial" w:hAnsi="Arial" w:cs="Arial"/>
        </w:rPr>
      </w:pPr>
      <w:hyperlink w:history="1" r:id="rId16">
        <w:r w:rsidRPr="00160F05" w:rsidR="00F41219">
          <w:rPr>
            <w:rStyle w:val="Hyperlink"/>
            <w:rFonts w:ascii="Arial" w:hAnsi="Arial" w:cs="Arial"/>
          </w:rPr>
          <w:t>https://help.salesforce.com/articleView?id=glossary.htm&amp;type=0</w:t>
        </w:r>
      </w:hyperlink>
    </w:p>
    <w:p w:rsidRPr="00160F05" w:rsidR="00FD0099" w:rsidP="00FD0099" w:rsidRDefault="00FD0099" w14:paraId="60FA1287" w14:textId="77777777">
      <w:pPr>
        <w:spacing w:line="240" w:lineRule="auto"/>
        <w:contextualSpacing/>
        <w:rPr>
          <w:rFonts w:ascii="Arial" w:hAnsi="Arial" w:cs="Arial"/>
        </w:rPr>
      </w:pPr>
    </w:p>
    <w:p w:rsidRPr="00160F05" w:rsidR="00F41219" w:rsidP="00FD0099" w:rsidRDefault="00F41219" w14:paraId="65ECFD0A" w14:textId="7B8818B5">
      <w:pPr>
        <w:spacing w:line="240" w:lineRule="auto"/>
        <w:contextualSpacing/>
        <w:rPr>
          <w:rFonts w:ascii="Arial" w:hAnsi="Arial" w:cs="Arial"/>
        </w:rPr>
      </w:pPr>
      <w:r w:rsidRPr="00160F05">
        <w:rPr>
          <w:rFonts w:ascii="Arial" w:hAnsi="Arial" w:cs="Arial"/>
        </w:rPr>
        <w:t>Helpful Trailhead Learning Resources:</w:t>
      </w:r>
    </w:p>
    <w:p w:rsidRPr="00160F05" w:rsidR="00F41219" w:rsidP="00FD0099" w:rsidRDefault="00F41219" w14:paraId="2CB3EE21" w14:textId="74A5A3D3">
      <w:pPr>
        <w:spacing w:line="240" w:lineRule="auto"/>
        <w:contextualSpacing/>
        <w:rPr>
          <w:rStyle w:val="Hyperlink"/>
          <w:rFonts w:ascii="Arial" w:hAnsi="Arial" w:cs="Arial"/>
        </w:rPr>
      </w:pPr>
      <w:r w:rsidRPr="00160F05">
        <w:rPr>
          <w:rFonts w:ascii="Arial" w:hAnsi="Arial" w:cs="Arial"/>
        </w:rPr>
        <w:t xml:space="preserve">Get Started with the Salesforce Platform (10 mins): </w:t>
      </w:r>
      <w:hyperlink w:history="1" r:id="rId17">
        <w:r w:rsidRPr="00160F05">
          <w:rPr>
            <w:rStyle w:val="Hyperlink"/>
            <w:rFonts w:ascii="Arial" w:hAnsi="Arial" w:cs="Arial"/>
          </w:rPr>
          <w:t>https://trailhead.salesforce.com/trails/force_com_admin_beginner/modules/starting_force_com/units/starting_intro</w:t>
        </w:r>
      </w:hyperlink>
    </w:p>
    <w:p w:rsidRPr="00160F05" w:rsidR="00FD0099" w:rsidP="00FD0099" w:rsidRDefault="00FD0099" w14:paraId="118ACD3E" w14:textId="77777777">
      <w:pPr>
        <w:spacing w:line="240" w:lineRule="auto"/>
        <w:contextualSpacing/>
        <w:rPr>
          <w:rFonts w:ascii="Arial" w:hAnsi="Arial" w:cs="Arial"/>
        </w:rPr>
      </w:pPr>
    </w:p>
    <w:p w:rsidRPr="00160F05" w:rsidR="00F41219" w:rsidP="00FD0099" w:rsidRDefault="00F41219" w14:paraId="6382131B" w14:textId="51BC4A2B">
      <w:pPr>
        <w:spacing w:line="240" w:lineRule="auto"/>
        <w:contextualSpacing/>
        <w:rPr>
          <w:rFonts w:ascii="Arial" w:hAnsi="Arial" w:cs="Arial"/>
        </w:rPr>
      </w:pPr>
      <w:r w:rsidRPr="00160F05">
        <w:rPr>
          <w:rFonts w:ascii="Arial" w:hAnsi="Arial" w:cs="Arial"/>
        </w:rPr>
        <w:t>Get Started with Lightning Experience (15 mins):</w:t>
      </w:r>
    </w:p>
    <w:p w:rsidRPr="00160F05" w:rsidR="00F41219" w:rsidP="00FD0099" w:rsidRDefault="001D011C" w14:paraId="3F764344" w14:textId="14F0731B">
      <w:pPr>
        <w:spacing w:line="240" w:lineRule="auto"/>
        <w:contextualSpacing/>
        <w:rPr>
          <w:rStyle w:val="Hyperlink"/>
          <w:rFonts w:ascii="Arial" w:hAnsi="Arial" w:cs="Arial"/>
        </w:rPr>
      </w:pPr>
      <w:hyperlink w:history="1" r:id="rId18">
        <w:r w:rsidRPr="00160F05" w:rsidR="00F41219">
          <w:rPr>
            <w:rStyle w:val="Hyperlink"/>
            <w:rFonts w:ascii="Arial" w:hAnsi="Arial" w:cs="Arial"/>
          </w:rPr>
          <w:t>https://trailhead.salesforce.com/modules/lex_migration_introduction/units/lex_migration_introduction_whatis</w:t>
        </w:r>
      </w:hyperlink>
    </w:p>
    <w:p w:rsidRPr="00160F05" w:rsidR="00FD0099" w:rsidP="00FD0099" w:rsidRDefault="00FD0099" w14:paraId="677C9365" w14:textId="77777777">
      <w:pPr>
        <w:spacing w:line="240" w:lineRule="auto"/>
        <w:contextualSpacing/>
        <w:rPr>
          <w:rFonts w:ascii="Arial" w:hAnsi="Arial" w:cs="Arial"/>
        </w:rPr>
      </w:pPr>
    </w:p>
    <w:p w:rsidRPr="00160F05" w:rsidR="00F41219" w:rsidP="00FD0099" w:rsidRDefault="00F41219" w14:paraId="23BFC328" w14:textId="4A264A6D">
      <w:pPr>
        <w:spacing w:line="240" w:lineRule="auto"/>
        <w:contextualSpacing/>
        <w:rPr>
          <w:rFonts w:ascii="Arial" w:hAnsi="Arial" w:cs="Arial"/>
        </w:rPr>
      </w:pPr>
      <w:r w:rsidRPr="00160F05">
        <w:rPr>
          <w:rFonts w:ascii="Arial" w:hAnsi="Arial" w:cs="Arial"/>
        </w:rPr>
        <w:t>Reports &amp; Dashboards for Lightning Experience</w:t>
      </w:r>
      <w:r w:rsidRPr="00160F05" w:rsidR="00441FEE">
        <w:rPr>
          <w:rFonts w:ascii="Arial" w:hAnsi="Arial" w:cs="Arial"/>
        </w:rPr>
        <w:t xml:space="preserve"> Module</w:t>
      </w:r>
      <w:r w:rsidRPr="00160F05">
        <w:rPr>
          <w:rFonts w:ascii="Arial" w:hAnsi="Arial" w:cs="Arial"/>
        </w:rPr>
        <w:t>:</w:t>
      </w:r>
    </w:p>
    <w:p w:rsidRPr="00160F05" w:rsidR="00F41219" w:rsidP="00FD0099" w:rsidRDefault="001D011C" w14:paraId="7F6EAB98" w14:textId="05BC6BDD">
      <w:pPr>
        <w:spacing w:line="240" w:lineRule="auto"/>
        <w:contextualSpacing/>
        <w:rPr>
          <w:rFonts w:ascii="Arial" w:hAnsi="Arial" w:cs="Arial"/>
        </w:rPr>
      </w:pPr>
      <w:hyperlink w:history="1" r:id="rId19">
        <w:r w:rsidRPr="00160F05" w:rsidR="00F41219">
          <w:rPr>
            <w:rStyle w:val="Hyperlink"/>
            <w:rFonts w:ascii="Arial" w:hAnsi="Arial" w:cs="Arial"/>
          </w:rPr>
          <w:t>https://trailhead.salesforce.com/en/modules/lex_implementation_reports_dashboards</w:t>
        </w:r>
      </w:hyperlink>
    </w:p>
    <w:p w:rsidRPr="00160F05" w:rsidR="00F41219" w:rsidRDefault="00F41219" w14:paraId="5B57E38D" w14:textId="77777777">
      <w:pPr>
        <w:rPr>
          <w:rFonts w:ascii="Arial" w:hAnsi="Arial" w:cs="Arial"/>
        </w:rPr>
      </w:pPr>
    </w:p>
    <w:p w:rsidRPr="00160F05" w:rsidR="00F41219" w:rsidRDefault="00F41219" w14:paraId="0F9BA0E5" w14:textId="77777777">
      <w:pPr>
        <w:rPr>
          <w:rFonts w:ascii="Arial" w:hAnsi="Arial" w:cs="Arial"/>
        </w:rPr>
      </w:pPr>
    </w:p>
    <w:p w:rsidRPr="00160F05" w:rsidR="00F41219" w:rsidRDefault="00F41219" w14:paraId="4FAAEF46" w14:textId="77777777">
      <w:pPr>
        <w:rPr>
          <w:rFonts w:ascii="Arial" w:hAnsi="Arial" w:cs="Arial"/>
        </w:rPr>
      </w:pPr>
    </w:p>
    <w:sectPr w:rsidRPr="00160F05" w:rsidR="00F41219" w:rsidSect="00122A96">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34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DR" w:author="Desiree Roughton" w:date="2018-07-09T12:10:00Z" w:id="1">
    <w:p w:rsidR="0095004C" w:rsidRDefault="0095004C" w14:paraId="33F69BFF" w14:textId="14A33341">
      <w:pPr>
        <w:pStyle w:val="CommentText"/>
      </w:pPr>
      <w:r>
        <w:rPr>
          <w:rStyle w:val="CommentReference"/>
        </w:rPr>
        <w:annotationRef/>
      </w:r>
      <w:r>
        <w:t>Sentences like these are especially helpful, thank you!</w:t>
      </w:r>
    </w:p>
  </w:comment>
  <w:comment w:initials="DR" w:author="Desiree Roughton" w:date="2018-07-09T12:13:00Z" w:id="6">
    <w:p w:rsidR="0095004C" w:rsidRDefault="0095004C" w14:paraId="7542FB8F" w14:textId="4276AB40">
      <w:pPr>
        <w:pStyle w:val="CommentText"/>
      </w:pPr>
      <w:r>
        <w:rPr>
          <w:rStyle w:val="CommentReference"/>
        </w:rPr>
        <w:annotationRef/>
      </w:r>
      <w:r>
        <w:t>Where can this be accessed?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F69BFF" w15:done="0"/>
  <w15:commentEx w15:paraId="7542FB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69BFF" w16cid:durableId="1EEDCF4E"/>
  <w16cid:commentId w16cid:paraId="7542FB8F" w16cid:durableId="1EEDCF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65" w:rsidP="00101D5E" w:rsidRDefault="000A1B65" w14:paraId="2F5893FE" w14:textId="77777777">
      <w:pPr>
        <w:spacing w:after="0" w:line="240" w:lineRule="auto"/>
      </w:pPr>
      <w:r>
        <w:separator/>
      </w:r>
    </w:p>
  </w:endnote>
  <w:endnote w:type="continuationSeparator" w:id="0">
    <w:p w:rsidR="000A1B65" w:rsidP="00101D5E" w:rsidRDefault="000A1B65" w14:paraId="46481A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1C" w:rsidRDefault="001D011C" w14:paraId="19A22B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356088"/>
      <w:docPartObj>
        <w:docPartGallery w:val="Page Numbers (Bottom of Page)"/>
        <w:docPartUnique/>
      </w:docPartObj>
    </w:sdtPr>
    <w:sdtEndPr>
      <w:rPr>
        <w:noProof/>
      </w:rPr>
    </w:sdtEndPr>
    <w:sdtContent>
      <w:p w:rsidR="00EA1637" w:rsidRDefault="00EA1637" w14:paraId="197D9EB4" w14:textId="03071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A1637" w:rsidRDefault="00EA1637" w14:paraId="2387BB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1C" w:rsidRDefault="001D011C" w14:paraId="68E36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65" w:rsidP="00101D5E" w:rsidRDefault="000A1B65" w14:paraId="191FBABD" w14:textId="77777777">
      <w:pPr>
        <w:spacing w:after="0" w:line="240" w:lineRule="auto"/>
      </w:pPr>
      <w:r>
        <w:separator/>
      </w:r>
    </w:p>
  </w:footnote>
  <w:footnote w:type="continuationSeparator" w:id="0">
    <w:p w:rsidR="000A1B65" w:rsidP="00101D5E" w:rsidRDefault="000A1B65" w14:paraId="7F2EC4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1C" w:rsidRDefault="001D011C" w14:paraId="14CEB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1D011C" w:rsidR="00101D5E" w:rsidP="001D011C" w:rsidRDefault="001D011C" w14:paraId="6CDFD9DF" w14:textId="5CB9AE42">
    <w:pPr>
      <w:pStyle w:val="Title"/>
      <w:jc w:val="center"/>
      <w:rPr>
        <w:rFonts w:ascii="Arial" w:hAnsi="Arial" w:eastAsia="Times New Roman" w:cs="Arial"/>
      </w:rPr>
    </w:pPr>
    <w:r w:rsidRPr="00160F05">
      <w:rPr>
        <w:rFonts w:eastAsia="Times New Roman"/>
        <w:noProof/>
      </w:rPr>
      <w:drawing>
        <wp:anchor distT="0" distB="0" distL="114300" distR="114300" simplePos="0" relativeHeight="251659264" behindDoc="1" locked="0" layoutInCell="1" allowOverlap="1" wp14:anchorId="74A933C6" wp14:editId="4CBB3CB3">
          <wp:simplePos x="0" y="0"/>
          <wp:positionH relativeFrom="page">
            <wp:align>right</wp:align>
          </wp:positionH>
          <wp:positionV relativeFrom="page">
            <wp:posOffset>160020</wp:posOffset>
          </wp:positionV>
          <wp:extent cx="1641539" cy="7727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esforce Logo.jpg"/>
                  <pic:cNvPicPr/>
                </pic:nvPicPr>
                <pic:blipFill>
                  <a:blip r:embed="rId1">
                    <a:extLst>
                      <a:ext uri="{28A0092B-C50C-407E-A947-70E740481C1C}">
                        <a14:useLocalDpi xmlns:a14="http://schemas.microsoft.com/office/drawing/2010/main" val="0"/>
                      </a:ext>
                    </a:extLst>
                  </a:blip>
                  <a:stretch>
                    <a:fillRect/>
                  </a:stretch>
                </pic:blipFill>
                <pic:spPr>
                  <a:xfrm>
                    <a:off x="0" y="0"/>
                    <a:ext cx="1641539" cy="772795"/>
                  </a:xfrm>
                  <a:prstGeom prst="rect">
                    <a:avLst/>
                  </a:prstGeom>
                </pic:spPr>
              </pic:pic>
            </a:graphicData>
          </a:graphic>
          <wp14:sizeRelH relativeFrom="margin">
            <wp14:pctWidth>0</wp14:pctWidth>
          </wp14:sizeRelH>
          <wp14:sizeRelV relativeFrom="margin">
            <wp14:pctHeight>0</wp14:pctHeight>
          </wp14:sizeRelV>
        </wp:anchor>
      </w:drawing>
    </w:r>
    <w:bookmarkStart w:name="_GoBack" w:id="7"/>
    <w:r>
      <w:rPr>
        <w:rFonts w:eastAsia="Times New Roman"/>
        <w:noProof/>
      </w:rPr>
      <w:drawing>
        <wp:anchor distT="0" distB="0" distL="114300" distR="114300" simplePos="0" relativeHeight="251660288" behindDoc="1" locked="0" layoutInCell="1" allowOverlap="1" wp14:anchorId="3FE6306D" wp14:editId="7021C0D7">
          <wp:simplePos x="0" y="0"/>
          <wp:positionH relativeFrom="column">
            <wp:posOffset>-746760</wp:posOffset>
          </wp:positionH>
          <wp:positionV relativeFrom="paragraph">
            <wp:posOffset>-373380</wp:posOffset>
          </wp:positionV>
          <wp:extent cx="1371600" cy="913765"/>
          <wp:effectExtent l="0" t="0" r="0" b="635"/>
          <wp:wrapTight wrapText="bothSides">
            <wp:wrapPolygon edited="0">
              <wp:start x="3300" y="0"/>
              <wp:lineTo x="0" y="6304"/>
              <wp:lineTo x="0" y="9457"/>
              <wp:lineTo x="5400" y="14860"/>
              <wp:lineTo x="5100" y="19814"/>
              <wp:lineTo x="7200" y="20714"/>
              <wp:lineTo x="19200" y="21165"/>
              <wp:lineTo x="20700" y="21165"/>
              <wp:lineTo x="21300" y="19814"/>
              <wp:lineTo x="21300" y="10357"/>
              <wp:lineTo x="18300" y="9006"/>
              <wp:lineTo x="5700" y="7655"/>
              <wp:lineTo x="6600" y="4053"/>
              <wp:lineTo x="6300" y="0"/>
              <wp:lineTo x="33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WP New Logo 01-11-2019 (Resized).png"/>
                  <pic:cNvPicPr/>
                </pic:nvPicPr>
                <pic:blipFill>
                  <a:blip r:embed="rId2">
                    <a:extLst>
                      <a:ext uri="{28A0092B-C50C-407E-A947-70E740481C1C}">
                        <a14:useLocalDpi xmlns:a14="http://schemas.microsoft.com/office/drawing/2010/main" val="0"/>
                      </a:ext>
                    </a:extLst>
                  </a:blip>
                  <a:stretch>
                    <a:fillRect/>
                  </a:stretch>
                </pic:blipFill>
                <pic:spPr>
                  <a:xfrm>
                    <a:off x="0" y="0"/>
                    <a:ext cx="1371600" cy="913765"/>
                  </a:xfrm>
                  <a:prstGeom prst="rect">
                    <a:avLst/>
                  </a:prstGeom>
                </pic:spPr>
              </pic:pic>
            </a:graphicData>
          </a:graphic>
        </wp:anchor>
      </w:drawing>
    </w:r>
    <w:bookmarkEnd w:id="7"/>
    <w:r w:rsidRPr="001D011C" w:rsidR="195E83AA">
      <w:rPr>
        <w:rFonts w:ascii="Arial" w:hAnsi="Arial" w:eastAsia="Times New Roman" w:cs="Arial"/>
      </w:rPr>
      <w:t>Salesforce Basic User Guide</w:t>
    </w:r>
  </w:p>
  <w:p w:rsidRPr="004135EA" w:rsidR="00101D5E" w:rsidP="00101D5E" w:rsidRDefault="00101D5E" w14:paraId="62B6447C" w14:textId="25689918">
    <w:pPr>
      <w:spacing w:after="0" w:line="240" w:lineRule="auto"/>
      <w:rPr>
        <w:rFonts w:ascii="Avenir Next" w:hAnsi="Avenir Next" w:eastAsia="Times New Roman" w:cs="Times New Roman"/>
        <w:sz w:val="10"/>
        <w:szCs w:val="20"/>
      </w:rPr>
    </w:pPr>
  </w:p>
  <w:p w:rsidRPr="004135EA" w:rsidR="00101D5E" w:rsidP="00101D5E" w:rsidRDefault="00101D5E" w14:paraId="633A503B" w14:textId="37FFBF9B">
    <w:pPr>
      <w:pStyle w:val="Header"/>
      <w:rPr>
        <w:rFonts w:ascii="Avenir Next" w:hAnsi="Avenir Next"/>
      </w:rPr>
    </w:pPr>
  </w:p>
  <w:p w:rsidR="00101D5E" w:rsidRDefault="00101D5E" w14:paraId="061A0522" w14:textId="0FF47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1C" w:rsidRDefault="001D011C" w14:paraId="2BCC01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A0413"/>
    <w:multiLevelType w:val="multilevel"/>
    <w:tmpl w:val="0AFC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siree Roughton">
    <w15:presenceInfo w15:providerId="Windows Live" w15:userId="c7cef2b2-cbc7-4a24-9faf-51f8c089e86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revisionView w:comment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E"/>
    <w:rsid w:val="0000652E"/>
    <w:rsid w:val="00027680"/>
    <w:rsid w:val="00052C34"/>
    <w:rsid w:val="000A1B65"/>
    <w:rsid w:val="00101D5E"/>
    <w:rsid w:val="00122A96"/>
    <w:rsid w:val="00160F05"/>
    <w:rsid w:val="001D011C"/>
    <w:rsid w:val="00232D0B"/>
    <w:rsid w:val="00335FDE"/>
    <w:rsid w:val="0036116C"/>
    <w:rsid w:val="00426821"/>
    <w:rsid w:val="00441FEE"/>
    <w:rsid w:val="005B2D11"/>
    <w:rsid w:val="006B2BF3"/>
    <w:rsid w:val="00735505"/>
    <w:rsid w:val="007B60D1"/>
    <w:rsid w:val="00811252"/>
    <w:rsid w:val="00877DA3"/>
    <w:rsid w:val="0095004C"/>
    <w:rsid w:val="00A73C36"/>
    <w:rsid w:val="00AC6BD0"/>
    <w:rsid w:val="00B61B72"/>
    <w:rsid w:val="00B94D50"/>
    <w:rsid w:val="00B957A8"/>
    <w:rsid w:val="00BF63C0"/>
    <w:rsid w:val="00D90498"/>
    <w:rsid w:val="00E8258A"/>
    <w:rsid w:val="00EA1637"/>
    <w:rsid w:val="00F41219"/>
    <w:rsid w:val="00F51469"/>
    <w:rsid w:val="00F77FD8"/>
    <w:rsid w:val="00F8037F"/>
    <w:rsid w:val="00FD0099"/>
    <w:rsid w:val="195E8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EB5A5"/>
  <w15:chartTrackingRefBased/>
  <w15:docId w15:val="{9BFE3F6A-FD0A-4898-9522-AE9D895EA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0F05"/>
    <w:pPr>
      <w:outlineLvl w:val="0"/>
    </w:pPr>
    <w:rPr>
      <w:rFonts w:ascii="Arial" w:hAnsi="Arial" w:cs="Arial"/>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1D5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1D5E"/>
  </w:style>
  <w:style w:type="paragraph" w:styleId="Footer">
    <w:name w:val="footer"/>
    <w:basedOn w:val="Normal"/>
    <w:link w:val="FooterChar"/>
    <w:uiPriority w:val="99"/>
    <w:unhideWhenUsed/>
    <w:rsid w:val="00101D5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1D5E"/>
  </w:style>
  <w:style w:type="paragraph" w:styleId="p" w:customStyle="1">
    <w:name w:val="p"/>
    <w:basedOn w:val="Normal"/>
    <w:rsid w:val="00F41219"/>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F41219"/>
    <w:rPr>
      <w:b/>
      <w:bCs/>
    </w:rPr>
  </w:style>
  <w:style w:type="character" w:styleId="Hyperlink">
    <w:name w:val="Hyperlink"/>
    <w:basedOn w:val="DefaultParagraphFont"/>
    <w:uiPriority w:val="99"/>
    <w:unhideWhenUsed/>
    <w:rsid w:val="00F41219"/>
    <w:rPr>
      <w:color w:val="0563C1" w:themeColor="hyperlink"/>
      <w:u w:val="single"/>
    </w:rPr>
  </w:style>
  <w:style w:type="character" w:styleId="UnresolvedMention">
    <w:name w:val="Unresolved Mention"/>
    <w:basedOn w:val="DefaultParagraphFont"/>
    <w:uiPriority w:val="99"/>
    <w:semiHidden/>
    <w:unhideWhenUsed/>
    <w:rsid w:val="00F41219"/>
    <w:rPr>
      <w:color w:val="605E5C"/>
      <w:shd w:val="clear" w:color="auto" w:fill="E1DFDD"/>
    </w:rPr>
  </w:style>
  <w:style w:type="paragraph" w:styleId="Caption">
    <w:name w:val="caption"/>
    <w:basedOn w:val="Normal"/>
    <w:next w:val="Normal"/>
    <w:uiPriority w:val="35"/>
    <w:unhideWhenUsed/>
    <w:qFormat/>
    <w:rsid w:val="0000652E"/>
    <w:pPr>
      <w:spacing w:after="200" w:line="240" w:lineRule="auto"/>
    </w:pPr>
    <w:rPr>
      <w:i/>
      <w:iCs/>
      <w:color w:val="44546A" w:themeColor="text2"/>
      <w:sz w:val="18"/>
      <w:szCs w:val="18"/>
    </w:rPr>
  </w:style>
  <w:style w:type="character" w:styleId="Heading1Char" w:customStyle="1">
    <w:name w:val="Heading 1 Char"/>
    <w:basedOn w:val="DefaultParagraphFont"/>
    <w:link w:val="Heading1"/>
    <w:uiPriority w:val="9"/>
    <w:rsid w:val="00160F05"/>
    <w:rPr>
      <w:rFonts w:ascii="Arial" w:hAnsi="Arial" w:cs="Arial"/>
      <w:b/>
      <w:sz w:val="28"/>
      <w:szCs w:val="28"/>
    </w:rPr>
  </w:style>
  <w:style w:type="paragraph" w:styleId="BalloonText">
    <w:name w:val="Balloon Text"/>
    <w:basedOn w:val="Normal"/>
    <w:link w:val="BalloonTextChar"/>
    <w:uiPriority w:val="99"/>
    <w:semiHidden/>
    <w:unhideWhenUsed/>
    <w:rsid w:val="00160F0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60F0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5004C"/>
    <w:rPr>
      <w:sz w:val="16"/>
      <w:szCs w:val="16"/>
    </w:rPr>
  </w:style>
  <w:style w:type="paragraph" w:styleId="CommentText">
    <w:name w:val="annotation text"/>
    <w:basedOn w:val="Normal"/>
    <w:link w:val="CommentTextChar"/>
    <w:uiPriority w:val="99"/>
    <w:semiHidden/>
    <w:unhideWhenUsed/>
    <w:rsid w:val="0095004C"/>
    <w:pPr>
      <w:spacing w:line="240" w:lineRule="auto"/>
    </w:pPr>
    <w:rPr>
      <w:sz w:val="20"/>
      <w:szCs w:val="20"/>
    </w:rPr>
  </w:style>
  <w:style w:type="character" w:styleId="CommentTextChar" w:customStyle="1">
    <w:name w:val="Comment Text Char"/>
    <w:basedOn w:val="DefaultParagraphFont"/>
    <w:link w:val="CommentText"/>
    <w:uiPriority w:val="99"/>
    <w:semiHidden/>
    <w:rsid w:val="0095004C"/>
    <w:rPr>
      <w:sz w:val="20"/>
      <w:szCs w:val="20"/>
    </w:rPr>
  </w:style>
  <w:style w:type="paragraph" w:styleId="CommentSubject">
    <w:name w:val="annotation subject"/>
    <w:basedOn w:val="CommentText"/>
    <w:next w:val="CommentText"/>
    <w:link w:val="CommentSubjectChar"/>
    <w:uiPriority w:val="99"/>
    <w:semiHidden/>
    <w:unhideWhenUsed/>
    <w:rsid w:val="0095004C"/>
    <w:rPr>
      <w:b/>
      <w:bCs/>
    </w:rPr>
  </w:style>
  <w:style w:type="character" w:styleId="CommentSubjectChar" w:customStyle="1">
    <w:name w:val="Comment Subject Char"/>
    <w:basedOn w:val="CommentTextChar"/>
    <w:link w:val="CommentSubject"/>
    <w:uiPriority w:val="99"/>
    <w:semiHidden/>
    <w:rsid w:val="0095004C"/>
    <w:rPr>
      <w:b/>
      <w:bCs/>
      <w:sz w:val="20"/>
      <w:szCs w:val="20"/>
    </w:rPr>
  </w:style>
  <w:style w:type="paragraph" w:styleId="Title">
    <w:name w:val="Title"/>
    <w:basedOn w:val="Normal"/>
    <w:next w:val="Normal"/>
    <w:link w:val="TitleChar"/>
    <w:uiPriority w:val="10"/>
    <w:qFormat/>
    <w:rsid w:val="001D011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011C"/>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5811">
      <w:bodyDiv w:val="1"/>
      <w:marLeft w:val="0"/>
      <w:marRight w:val="0"/>
      <w:marTop w:val="0"/>
      <w:marBottom w:val="0"/>
      <w:divBdr>
        <w:top w:val="none" w:sz="0" w:space="0" w:color="auto"/>
        <w:left w:val="none" w:sz="0" w:space="0" w:color="auto"/>
        <w:bottom w:val="none" w:sz="0" w:space="0" w:color="auto"/>
        <w:right w:val="none" w:sz="0" w:space="0" w:color="auto"/>
      </w:divBdr>
      <w:divsChild>
        <w:div w:id="1722240648">
          <w:marLeft w:val="0"/>
          <w:marRight w:val="0"/>
          <w:marTop w:val="300"/>
          <w:marBottom w:val="300"/>
          <w:divBdr>
            <w:top w:val="none" w:sz="0" w:space="0" w:color="auto"/>
            <w:left w:val="none" w:sz="0" w:space="0" w:color="auto"/>
            <w:bottom w:val="none" w:sz="0" w:space="0" w:color="auto"/>
            <w:right w:val="none" w:sz="0" w:space="0" w:color="auto"/>
          </w:divBdr>
        </w:div>
      </w:divsChild>
    </w:div>
    <w:div w:id="1399088487">
      <w:bodyDiv w:val="1"/>
      <w:marLeft w:val="0"/>
      <w:marRight w:val="0"/>
      <w:marTop w:val="0"/>
      <w:marBottom w:val="0"/>
      <w:divBdr>
        <w:top w:val="none" w:sz="0" w:space="0" w:color="auto"/>
        <w:left w:val="none" w:sz="0" w:space="0" w:color="auto"/>
        <w:bottom w:val="none" w:sz="0" w:space="0" w:color="auto"/>
        <w:right w:val="none" w:sz="0" w:space="0" w:color="auto"/>
      </w:divBdr>
    </w:div>
    <w:div w:id="1456095270">
      <w:bodyDiv w:val="1"/>
      <w:marLeft w:val="0"/>
      <w:marRight w:val="0"/>
      <w:marTop w:val="0"/>
      <w:marBottom w:val="0"/>
      <w:divBdr>
        <w:top w:val="none" w:sz="0" w:space="0" w:color="auto"/>
        <w:left w:val="none" w:sz="0" w:space="0" w:color="auto"/>
        <w:bottom w:val="none" w:sz="0" w:space="0" w:color="auto"/>
        <w:right w:val="none" w:sz="0" w:space="0" w:color="auto"/>
      </w:divBdr>
    </w:div>
    <w:div w:id="1713725317">
      <w:bodyDiv w:val="1"/>
      <w:marLeft w:val="0"/>
      <w:marRight w:val="0"/>
      <w:marTop w:val="0"/>
      <w:marBottom w:val="0"/>
      <w:divBdr>
        <w:top w:val="none" w:sz="0" w:space="0" w:color="auto"/>
        <w:left w:val="none" w:sz="0" w:space="0" w:color="auto"/>
        <w:bottom w:val="none" w:sz="0" w:space="0" w:color="auto"/>
        <w:right w:val="none" w:sz="0" w:space="0" w:color="auto"/>
      </w:divBdr>
    </w:div>
    <w:div w:id="1826554573">
      <w:bodyDiv w:val="1"/>
      <w:marLeft w:val="0"/>
      <w:marRight w:val="0"/>
      <w:marTop w:val="0"/>
      <w:marBottom w:val="0"/>
      <w:divBdr>
        <w:top w:val="none" w:sz="0" w:space="0" w:color="auto"/>
        <w:left w:val="none" w:sz="0" w:space="0" w:color="auto"/>
        <w:bottom w:val="none" w:sz="0" w:space="0" w:color="auto"/>
        <w:right w:val="none" w:sz="0" w:space="0" w:color="auto"/>
      </w:divBdr>
      <w:divsChild>
        <w:div w:id="100763624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trailhead.salesforce.com/modules/lex_migration_introduction/units/lex_migration_introduction_whatis"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yperlink" Target="https://trailhead.salesforce.com/modules/data_security/units/data_security_records" TargetMode="External" Id="rId12" /><Relationship Type="http://schemas.openxmlformats.org/officeDocument/2006/relationships/hyperlink" Target="https://trailhead.salesforce.com/trails/force_com_admin_beginner/modules/starting_force_com/units/starting_intro" TargetMode="External"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hyperlink" Target="https://help.salesforce.com/articleView?id=glossary.htm&amp;type=0" TargetMode="External" Id="rId16" /><Relationship Type="http://schemas.openxmlformats.org/officeDocument/2006/relationships/header" Target="header1.xm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footer" Target="footer2.xml" Id="rId23" /><Relationship Type="http://schemas.openxmlformats.org/officeDocument/2006/relationships/theme" Target="theme/theme1.xml" Id="rId28" /><Relationship Type="http://schemas.microsoft.com/office/2011/relationships/commentsExtended" Target="commentsExtended.xml" Id="rId10" /><Relationship Type="http://schemas.openxmlformats.org/officeDocument/2006/relationships/hyperlink" Target="https://trailhead.salesforce.com/en/modules/lex_implementation_reports_dashboards" TargetMode="External" Id="rId19"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comments" Target="comments.xml" Id="rId9" /><Relationship Type="http://schemas.openxmlformats.org/officeDocument/2006/relationships/footer" Target="footer1.xml" Id="rId22" /><Relationship Type="http://schemas.microsoft.com/office/2011/relationships/people" Target="people.xml" Id="rId27" /><Relationship Type="http://schemas.openxmlformats.org/officeDocument/2006/relationships/customXml" Target="../customXml/item2.xml" Id="rId30" /><Relationship Type="http://schemas.openxmlformats.org/officeDocument/2006/relationships/image" Target="/media/image7.png" Id="Radd175c56fb347ba" /><Relationship Type="http://schemas.openxmlformats.org/officeDocument/2006/relationships/image" Target="/media/image8.png" Id="R2ec219f0f3c8408d" /><Relationship Type="http://schemas.openxmlformats.org/officeDocument/2006/relationships/image" Target="/media/image9.png" Id="R12a3b4463437405f" /><Relationship Type="http://schemas.openxmlformats.org/officeDocument/2006/relationships/image" Target="/media/imagea.png" Id="R515ddd7565a548d2" /><Relationship Type="http://schemas.openxmlformats.org/officeDocument/2006/relationships/image" Target="/media/imageb.png" Id="R4d4bce013c3a4064" /><Relationship Type="http://schemas.openxmlformats.org/officeDocument/2006/relationships/image" Target="/media/imagec.png" Id="R023c72e01f364911" /><Relationship Type="http://schemas.openxmlformats.org/officeDocument/2006/relationships/glossaryDocument" Target="/word/glossary/document.xml" Id="Ra60292ff12784b50" /></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1cfc03-9ee3-4f70-b813-b9d3a9b83a1d}"/>
      </w:docPartPr>
      <w:docPartBody>
        <w:p w14:paraId="2BB130E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1520D56BD1B4683FE64DD7BB5C835" ma:contentTypeVersion="8" ma:contentTypeDescription="Create a new document." ma:contentTypeScope="" ma:versionID="8ecb5c720bbe3785578a5b8cd80f285c">
  <xsd:schema xmlns:xsd="http://www.w3.org/2001/XMLSchema" xmlns:xs="http://www.w3.org/2001/XMLSchema" xmlns:p="http://schemas.microsoft.com/office/2006/metadata/properties" xmlns:ns2="4498d5c4-f5b5-4cb4-8c86-608a3485a859" xmlns:ns3="b381728b-daf5-4596-b68b-4c9806ee6929" targetNamespace="http://schemas.microsoft.com/office/2006/metadata/properties" ma:root="true" ma:fieldsID="bdce7a46bb75c1fa36c0a2b25871a87f" ns2:_="" ns3:_="">
    <xsd:import namespace="4498d5c4-f5b5-4cb4-8c86-608a3485a859"/>
    <xsd:import namespace="b381728b-daf5-4596-b68b-4c9806ee6929"/>
    <xsd:element name="properties">
      <xsd:complexType>
        <xsd:sequence>
          <xsd:element name="documentManagement">
            <xsd:complexType>
              <xsd:all>
                <xsd:element ref="ns2:Description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d5c4-f5b5-4cb4-8c86-608a3485a859"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1728b-daf5-4596-b68b-4c9806ee69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4498d5c4-f5b5-4cb4-8c86-608a3485a859">This is a basic user guide intended for SDWP staff who are just starting to use Salesforce and want to get a general grasp of the terminology and layout of Salesforce.</Description0>
  </documentManagement>
</p:properties>
</file>

<file path=customXml/itemProps1.xml><?xml version="1.0" encoding="utf-8"?>
<ds:datastoreItem xmlns:ds="http://schemas.openxmlformats.org/officeDocument/2006/customXml" ds:itemID="{133C1B5E-B367-4308-9EBE-333F7E037E45}"/>
</file>

<file path=customXml/itemProps2.xml><?xml version="1.0" encoding="utf-8"?>
<ds:datastoreItem xmlns:ds="http://schemas.openxmlformats.org/officeDocument/2006/customXml" ds:itemID="{7CDB406F-3F2E-47FD-80BB-7396EF2FB27C}"/>
</file>

<file path=customXml/itemProps3.xml><?xml version="1.0" encoding="utf-8"?>
<ds:datastoreItem xmlns:ds="http://schemas.openxmlformats.org/officeDocument/2006/customXml" ds:itemID="{77DBCEF0-AAE1-4EE2-A8A7-A2F5CBE7C3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 Basic User Guide</dc:title>
  <dc:subject/>
  <dc:creator>Sam Friedman</dc:creator>
  <cp:keywords/>
  <dc:description/>
  <cp:lastModifiedBy>Sam Friedman</cp:lastModifiedBy>
  <cp:revision>7</cp:revision>
  <dcterms:created xsi:type="dcterms:W3CDTF">2018-07-09T19:47:00Z</dcterms:created>
  <dcterms:modified xsi:type="dcterms:W3CDTF">2020-04-01T17:20:51Z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0x01010008C1520D56BD1B4683FE64DD7BB5C835</vt:lpwstr>
  </property>
</Properties>
</file>